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AE" w:rsidRDefault="00AD1844" w:rsidP="00FE6EBA">
      <w:pPr>
        <w:jc w:val="center"/>
        <w:rPr>
          <w:sz w:val="24"/>
          <w:szCs w:val="24"/>
        </w:rPr>
      </w:pPr>
      <w:bookmarkStart w:id="0" w:name="_GoBack"/>
      <w:bookmarkEnd w:id="0"/>
      <w:r>
        <w:rPr>
          <w:rFonts w:hint="eastAsia"/>
          <w:sz w:val="24"/>
          <w:szCs w:val="24"/>
        </w:rPr>
        <w:t>生活援助ケアプラン検討会議実施要綱</w:t>
      </w:r>
    </w:p>
    <w:p w:rsidR="00FE6EBA" w:rsidRDefault="00FE6EBA" w:rsidP="00FE6EBA">
      <w:pPr>
        <w:jc w:val="right"/>
        <w:rPr>
          <w:szCs w:val="21"/>
        </w:rPr>
      </w:pPr>
    </w:p>
    <w:p w:rsidR="00FE6EBA" w:rsidRDefault="00FE6EBA" w:rsidP="00FE6EBA">
      <w:pPr>
        <w:ind w:right="840"/>
        <w:rPr>
          <w:szCs w:val="21"/>
        </w:rPr>
      </w:pPr>
    </w:p>
    <w:p w:rsidR="00FE6EBA" w:rsidRDefault="00FE6EBA" w:rsidP="00FE6EBA">
      <w:pPr>
        <w:ind w:right="840"/>
        <w:rPr>
          <w:szCs w:val="21"/>
        </w:rPr>
      </w:pPr>
      <w:r>
        <w:rPr>
          <w:rFonts w:hint="eastAsia"/>
          <w:szCs w:val="21"/>
        </w:rPr>
        <w:t>（目的）</w:t>
      </w:r>
    </w:p>
    <w:p w:rsidR="00FE6EBA" w:rsidRDefault="00AD1844" w:rsidP="00FE6EBA">
      <w:pPr>
        <w:ind w:left="210" w:right="-1" w:hangingChars="100" w:hanging="210"/>
        <w:rPr>
          <w:szCs w:val="21"/>
        </w:rPr>
      </w:pPr>
      <w:r>
        <w:rPr>
          <w:rFonts w:hint="eastAsia"/>
          <w:szCs w:val="21"/>
        </w:rPr>
        <w:t>第１</w:t>
      </w:r>
      <w:r w:rsidR="00700E06">
        <w:rPr>
          <w:rFonts w:hint="eastAsia"/>
          <w:szCs w:val="21"/>
        </w:rPr>
        <w:t>条</w:t>
      </w:r>
      <w:r>
        <w:rPr>
          <w:rFonts w:hint="eastAsia"/>
          <w:szCs w:val="21"/>
        </w:rPr>
        <w:t xml:space="preserve">　この要綱</w:t>
      </w:r>
      <w:r w:rsidR="00FE6EBA">
        <w:rPr>
          <w:rFonts w:hint="eastAsia"/>
          <w:szCs w:val="21"/>
        </w:rPr>
        <w:t>は、生活援助ケアプラン検討会議（以下「会議」という。）の実施に当たり、必要な事項を定めることを目的とする。</w:t>
      </w:r>
    </w:p>
    <w:p w:rsidR="008D718C" w:rsidRDefault="008D718C" w:rsidP="00FE6EBA">
      <w:pPr>
        <w:ind w:left="210" w:right="-1" w:hangingChars="100" w:hanging="210"/>
        <w:rPr>
          <w:szCs w:val="21"/>
        </w:rPr>
      </w:pPr>
      <w:r>
        <w:rPr>
          <w:rFonts w:hint="eastAsia"/>
          <w:szCs w:val="21"/>
        </w:rPr>
        <w:t>（所掌事務）</w:t>
      </w:r>
    </w:p>
    <w:p w:rsidR="008D718C" w:rsidRDefault="008D718C" w:rsidP="008D718C">
      <w:pPr>
        <w:ind w:left="210" w:right="-1" w:hangingChars="100" w:hanging="210"/>
        <w:rPr>
          <w:szCs w:val="21"/>
        </w:rPr>
      </w:pPr>
      <w:r>
        <w:rPr>
          <w:rFonts w:hint="eastAsia"/>
          <w:szCs w:val="21"/>
        </w:rPr>
        <w:t>第２</w:t>
      </w:r>
      <w:r w:rsidR="00700E06">
        <w:rPr>
          <w:rFonts w:hint="eastAsia"/>
          <w:szCs w:val="21"/>
        </w:rPr>
        <w:t>条</w:t>
      </w:r>
      <w:r>
        <w:rPr>
          <w:rFonts w:hint="eastAsia"/>
          <w:szCs w:val="21"/>
        </w:rPr>
        <w:t xml:space="preserve">　この会議は、</w:t>
      </w:r>
      <w:r w:rsidRPr="008D718C">
        <w:rPr>
          <w:rFonts w:hint="eastAsia"/>
          <w:szCs w:val="21"/>
        </w:rPr>
        <w:t>宜野湾市指定居宅介護支援等の事業の人員及び運営に関する基準等を定める条例</w:t>
      </w:r>
      <w:r>
        <w:rPr>
          <w:rFonts w:hint="eastAsia"/>
          <w:szCs w:val="21"/>
        </w:rPr>
        <w:t>（</w:t>
      </w:r>
      <w:r w:rsidRPr="008D718C">
        <w:rPr>
          <w:rFonts w:hint="eastAsia"/>
          <w:szCs w:val="21"/>
        </w:rPr>
        <w:t>平成</w:t>
      </w:r>
      <w:r w:rsidRPr="008D718C">
        <w:rPr>
          <w:rFonts w:hint="eastAsia"/>
          <w:szCs w:val="21"/>
        </w:rPr>
        <w:t>30</w:t>
      </w:r>
      <w:r w:rsidRPr="008D718C">
        <w:rPr>
          <w:rFonts w:hint="eastAsia"/>
          <w:szCs w:val="21"/>
        </w:rPr>
        <w:t>年条例第</w:t>
      </w:r>
      <w:r w:rsidRPr="008D718C">
        <w:rPr>
          <w:rFonts w:hint="eastAsia"/>
          <w:szCs w:val="21"/>
        </w:rPr>
        <w:t>6</w:t>
      </w:r>
      <w:r w:rsidRPr="008D718C">
        <w:rPr>
          <w:rFonts w:hint="eastAsia"/>
          <w:szCs w:val="21"/>
        </w:rPr>
        <w:t>号</w:t>
      </w:r>
      <w:r>
        <w:rPr>
          <w:rFonts w:hint="eastAsia"/>
          <w:szCs w:val="21"/>
        </w:rPr>
        <w:t>）第</w:t>
      </w:r>
      <w:r>
        <w:rPr>
          <w:rFonts w:hint="eastAsia"/>
          <w:szCs w:val="21"/>
        </w:rPr>
        <w:t>16</w:t>
      </w:r>
      <w:r>
        <w:rPr>
          <w:rFonts w:hint="eastAsia"/>
          <w:szCs w:val="21"/>
        </w:rPr>
        <w:t>条第</w:t>
      </w:r>
      <w:r>
        <w:rPr>
          <w:rFonts w:hint="eastAsia"/>
          <w:szCs w:val="21"/>
        </w:rPr>
        <w:t>20</w:t>
      </w:r>
      <w:r>
        <w:rPr>
          <w:rFonts w:hint="eastAsia"/>
          <w:szCs w:val="21"/>
        </w:rPr>
        <w:t>号の規定により介護支援専門員から届出された厚生労働大臣が定める回数以上の訪問介護を位置付けた居宅サービス計画（以下「計画」という。）の内容の妥当性について検討する。</w:t>
      </w:r>
    </w:p>
    <w:p w:rsidR="008D718C" w:rsidRDefault="008D718C" w:rsidP="008D718C">
      <w:pPr>
        <w:ind w:left="210" w:right="-1" w:hangingChars="100" w:hanging="210"/>
        <w:rPr>
          <w:szCs w:val="21"/>
        </w:rPr>
      </w:pPr>
      <w:r>
        <w:rPr>
          <w:rFonts w:hint="eastAsia"/>
          <w:szCs w:val="21"/>
        </w:rPr>
        <w:t>（構成員等</w:t>
      </w:r>
      <w:r w:rsidR="00BC5315">
        <w:rPr>
          <w:rFonts w:hint="eastAsia"/>
          <w:szCs w:val="21"/>
        </w:rPr>
        <w:t>）</w:t>
      </w:r>
    </w:p>
    <w:p w:rsidR="00BC5315" w:rsidRDefault="00BC5315" w:rsidP="008D718C">
      <w:pPr>
        <w:ind w:left="210" w:right="-1" w:hangingChars="100" w:hanging="210"/>
        <w:rPr>
          <w:szCs w:val="21"/>
        </w:rPr>
      </w:pPr>
      <w:r>
        <w:rPr>
          <w:rFonts w:hint="eastAsia"/>
          <w:szCs w:val="21"/>
        </w:rPr>
        <w:t>第３</w:t>
      </w:r>
      <w:r w:rsidR="00700E06">
        <w:rPr>
          <w:rFonts w:hint="eastAsia"/>
          <w:szCs w:val="21"/>
        </w:rPr>
        <w:t>条</w:t>
      </w:r>
      <w:r>
        <w:rPr>
          <w:rFonts w:hint="eastAsia"/>
          <w:szCs w:val="21"/>
        </w:rPr>
        <w:t xml:space="preserve">　会議は、介護長寿課の次の職員で構成する。</w:t>
      </w:r>
    </w:p>
    <w:p w:rsidR="00BC5315" w:rsidRDefault="00BC5315" w:rsidP="008D718C">
      <w:pPr>
        <w:ind w:left="210" w:right="-1" w:hangingChars="100" w:hanging="210"/>
        <w:rPr>
          <w:szCs w:val="21"/>
        </w:rPr>
      </w:pPr>
      <w:r>
        <w:rPr>
          <w:rFonts w:hint="eastAsia"/>
          <w:szCs w:val="21"/>
        </w:rPr>
        <w:t xml:space="preserve">　（１）給付担当及びケアプラン点検指導担当の職員</w:t>
      </w:r>
    </w:p>
    <w:p w:rsidR="00BC5315" w:rsidRDefault="00BC5315" w:rsidP="008D718C">
      <w:pPr>
        <w:ind w:left="210" w:right="-1" w:hangingChars="100" w:hanging="210"/>
        <w:rPr>
          <w:szCs w:val="21"/>
        </w:rPr>
      </w:pPr>
      <w:r>
        <w:rPr>
          <w:rFonts w:hint="eastAsia"/>
          <w:szCs w:val="21"/>
        </w:rPr>
        <w:t xml:space="preserve">　（２）保健師の資格を有する職員</w:t>
      </w:r>
    </w:p>
    <w:p w:rsidR="00BC5315" w:rsidRDefault="00BC5315" w:rsidP="008D718C">
      <w:pPr>
        <w:ind w:left="210" w:right="-1" w:hangingChars="100" w:hanging="210"/>
        <w:rPr>
          <w:szCs w:val="21"/>
        </w:rPr>
      </w:pPr>
      <w:r>
        <w:rPr>
          <w:rFonts w:hint="eastAsia"/>
          <w:szCs w:val="21"/>
        </w:rPr>
        <w:t xml:space="preserve">　（３）栄養士の資格を有する職員</w:t>
      </w:r>
    </w:p>
    <w:p w:rsidR="00BC5315" w:rsidRDefault="00BC5315" w:rsidP="008D718C">
      <w:pPr>
        <w:ind w:left="210" w:right="-1" w:hangingChars="100" w:hanging="210"/>
        <w:rPr>
          <w:szCs w:val="21"/>
        </w:rPr>
      </w:pPr>
      <w:r>
        <w:rPr>
          <w:rFonts w:hint="eastAsia"/>
          <w:szCs w:val="21"/>
        </w:rPr>
        <w:t>２　介護長寿課は、必要に応じて会議に次の者の出席を求め、その説明又は意見を聴く。</w:t>
      </w:r>
    </w:p>
    <w:p w:rsidR="00BC5315" w:rsidRDefault="00BC5315" w:rsidP="008D718C">
      <w:pPr>
        <w:ind w:left="210" w:right="-1" w:hangingChars="100" w:hanging="210"/>
        <w:rPr>
          <w:szCs w:val="21"/>
        </w:rPr>
      </w:pPr>
      <w:r>
        <w:rPr>
          <w:rFonts w:hint="eastAsia"/>
          <w:szCs w:val="21"/>
        </w:rPr>
        <w:t xml:space="preserve">　（１）計画を作成又は変更した介護支援専門員</w:t>
      </w:r>
    </w:p>
    <w:p w:rsidR="00BC5315" w:rsidRDefault="00BC5315" w:rsidP="008D718C">
      <w:pPr>
        <w:ind w:left="210" w:right="-1" w:hangingChars="100" w:hanging="210"/>
        <w:rPr>
          <w:szCs w:val="21"/>
        </w:rPr>
      </w:pPr>
      <w:r>
        <w:rPr>
          <w:rFonts w:hint="eastAsia"/>
          <w:szCs w:val="21"/>
        </w:rPr>
        <w:t xml:space="preserve">　（２）地域包括支援センター職員</w:t>
      </w:r>
    </w:p>
    <w:p w:rsidR="00BC5315" w:rsidRDefault="00BC5315" w:rsidP="008D718C">
      <w:pPr>
        <w:ind w:left="210" w:right="-1" w:hangingChars="100" w:hanging="210"/>
        <w:rPr>
          <w:szCs w:val="21"/>
        </w:rPr>
      </w:pPr>
      <w:r>
        <w:rPr>
          <w:rFonts w:hint="eastAsia"/>
          <w:szCs w:val="21"/>
        </w:rPr>
        <w:t xml:space="preserve">　（３）その他介護長寿課長が必要と認める者</w:t>
      </w:r>
    </w:p>
    <w:p w:rsidR="00BC5315" w:rsidRDefault="00BC5315" w:rsidP="008D718C">
      <w:pPr>
        <w:ind w:left="210" w:right="-1" w:hangingChars="100" w:hanging="210"/>
        <w:rPr>
          <w:szCs w:val="21"/>
        </w:rPr>
      </w:pPr>
      <w:r>
        <w:rPr>
          <w:rFonts w:hint="eastAsia"/>
          <w:szCs w:val="21"/>
        </w:rPr>
        <w:t>（届出）</w:t>
      </w:r>
    </w:p>
    <w:p w:rsidR="00BC5315" w:rsidRDefault="00BC5315" w:rsidP="008D718C">
      <w:pPr>
        <w:ind w:left="210" w:right="-1" w:hangingChars="100" w:hanging="210"/>
        <w:rPr>
          <w:szCs w:val="21"/>
        </w:rPr>
      </w:pPr>
      <w:r>
        <w:rPr>
          <w:rFonts w:hint="eastAsia"/>
          <w:szCs w:val="21"/>
        </w:rPr>
        <w:t>第４</w:t>
      </w:r>
      <w:r w:rsidR="00700E06">
        <w:rPr>
          <w:rFonts w:hint="eastAsia"/>
          <w:szCs w:val="21"/>
        </w:rPr>
        <w:t>条</w:t>
      </w:r>
      <w:r>
        <w:rPr>
          <w:rFonts w:hint="eastAsia"/>
          <w:szCs w:val="21"/>
        </w:rPr>
        <w:t xml:space="preserve">　計画を作成した介護支援専門員（以下「担当者」</w:t>
      </w:r>
      <w:r w:rsidR="00FE0BCE">
        <w:rPr>
          <w:rFonts w:hint="eastAsia"/>
          <w:szCs w:val="21"/>
        </w:rPr>
        <w:t>という。）は、当該計画を作成又は変更した月の翌月末日までに、訪問介護（生活援助中心型サービス）が規定回数以上となる当該計画及び課題分析票を添えて市に提出する。</w:t>
      </w:r>
    </w:p>
    <w:p w:rsidR="00FE0BCE" w:rsidRDefault="00FE0BCE" w:rsidP="008D718C">
      <w:pPr>
        <w:ind w:left="210" w:right="-1" w:hangingChars="100" w:hanging="210"/>
        <w:rPr>
          <w:szCs w:val="21"/>
        </w:rPr>
      </w:pPr>
      <w:r>
        <w:rPr>
          <w:rFonts w:hint="eastAsia"/>
          <w:szCs w:val="21"/>
        </w:rPr>
        <w:t>（会議）</w:t>
      </w:r>
    </w:p>
    <w:p w:rsidR="00FE0BCE" w:rsidRDefault="00FE0BCE" w:rsidP="008D718C">
      <w:pPr>
        <w:ind w:left="210" w:right="-1" w:hangingChars="100" w:hanging="210"/>
        <w:rPr>
          <w:szCs w:val="21"/>
        </w:rPr>
      </w:pPr>
      <w:r>
        <w:rPr>
          <w:rFonts w:hint="eastAsia"/>
          <w:szCs w:val="21"/>
        </w:rPr>
        <w:t>第５</w:t>
      </w:r>
      <w:r w:rsidR="00700E06">
        <w:rPr>
          <w:rFonts w:hint="eastAsia"/>
          <w:szCs w:val="21"/>
        </w:rPr>
        <w:t>条</w:t>
      </w:r>
      <w:r>
        <w:rPr>
          <w:rFonts w:hint="eastAsia"/>
          <w:szCs w:val="21"/>
        </w:rPr>
        <w:t xml:space="preserve">　市は会議開催月の前月末までに届出された計画について、会議で訪問介護（生活援助中心型サービス）の利用の妥当性について検討する。</w:t>
      </w:r>
    </w:p>
    <w:p w:rsidR="00FE0BCE" w:rsidRDefault="00FE0BCE" w:rsidP="008D718C">
      <w:pPr>
        <w:ind w:left="210" w:right="-1" w:hangingChars="100" w:hanging="210"/>
        <w:rPr>
          <w:szCs w:val="21"/>
        </w:rPr>
      </w:pPr>
      <w:r>
        <w:rPr>
          <w:rFonts w:hint="eastAsia"/>
          <w:szCs w:val="21"/>
        </w:rPr>
        <w:t>２　市は前項の検討の結果、改善が必要と認められたときは、改善すべき内容及び方法等について整理し、担当者に対して伝達する。</w:t>
      </w:r>
    </w:p>
    <w:p w:rsidR="00FE0BCE" w:rsidRDefault="00FE0BCE" w:rsidP="008D718C">
      <w:pPr>
        <w:ind w:left="210" w:right="-1" w:hangingChars="100" w:hanging="210"/>
        <w:rPr>
          <w:szCs w:val="21"/>
        </w:rPr>
      </w:pPr>
      <w:r>
        <w:rPr>
          <w:rFonts w:hint="eastAsia"/>
          <w:szCs w:val="21"/>
        </w:rPr>
        <w:t>（改善状況の報告）</w:t>
      </w:r>
    </w:p>
    <w:p w:rsidR="00FE0BCE" w:rsidRDefault="00FE0BCE" w:rsidP="008D718C">
      <w:pPr>
        <w:ind w:left="210" w:right="-1" w:hangingChars="100" w:hanging="210"/>
        <w:rPr>
          <w:szCs w:val="21"/>
        </w:rPr>
      </w:pPr>
      <w:r>
        <w:rPr>
          <w:rFonts w:hint="eastAsia"/>
          <w:szCs w:val="21"/>
        </w:rPr>
        <w:t>第６</w:t>
      </w:r>
      <w:r w:rsidR="00700E06">
        <w:rPr>
          <w:rFonts w:hint="eastAsia"/>
          <w:szCs w:val="21"/>
        </w:rPr>
        <w:t>条　担当者は、前条</w:t>
      </w:r>
      <w:r>
        <w:rPr>
          <w:rFonts w:hint="eastAsia"/>
          <w:szCs w:val="21"/>
        </w:rPr>
        <w:t>で改善が必要と指摘されたときは、３月以内に改善を行い、その結果を</w:t>
      </w:r>
      <w:r w:rsidR="00BB7362">
        <w:rPr>
          <w:rFonts w:hint="eastAsia"/>
          <w:szCs w:val="21"/>
        </w:rPr>
        <w:t>市に報告する。（任意様式）</w:t>
      </w:r>
    </w:p>
    <w:p w:rsidR="00BB7362" w:rsidRDefault="00BB7362" w:rsidP="008D718C">
      <w:pPr>
        <w:ind w:left="210" w:right="-1" w:hangingChars="100" w:hanging="210"/>
        <w:rPr>
          <w:szCs w:val="21"/>
        </w:rPr>
      </w:pPr>
      <w:r>
        <w:rPr>
          <w:rFonts w:hint="eastAsia"/>
          <w:szCs w:val="21"/>
        </w:rPr>
        <w:t>（会議の開催時期）</w:t>
      </w:r>
    </w:p>
    <w:p w:rsidR="00BB7362" w:rsidRDefault="00BB7362" w:rsidP="008D718C">
      <w:pPr>
        <w:ind w:left="210" w:right="-1" w:hangingChars="100" w:hanging="210"/>
        <w:rPr>
          <w:szCs w:val="21"/>
        </w:rPr>
      </w:pPr>
      <w:r>
        <w:rPr>
          <w:rFonts w:hint="eastAsia"/>
          <w:szCs w:val="21"/>
        </w:rPr>
        <w:t>第７</w:t>
      </w:r>
      <w:r w:rsidR="00700E06">
        <w:rPr>
          <w:rFonts w:hint="eastAsia"/>
          <w:szCs w:val="21"/>
        </w:rPr>
        <w:t>条</w:t>
      </w:r>
      <w:r>
        <w:rPr>
          <w:rFonts w:hint="eastAsia"/>
          <w:szCs w:val="21"/>
        </w:rPr>
        <w:t xml:space="preserve">　会議は随時開催とする。</w:t>
      </w:r>
    </w:p>
    <w:p w:rsidR="00BB7362" w:rsidRDefault="00BB7362" w:rsidP="008D718C">
      <w:pPr>
        <w:ind w:left="210" w:right="-1" w:hangingChars="100" w:hanging="210"/>
        <w:rPr>
          <w:szCs w:val="21"/>
        </w:rPr>
      </w:pPr>
      <w:r>
        <w:rPr>
          <w:rFonts w:hint="eastAsia"/>
          <w:szCs w:val="21"/>
        </w:rPr>
        <w:t>（個人情報の保護）</w:t>
      </w:r>
    </w:p>
    <w:p w:rsidR="00BB7362" w:rsidRDefault="00BB7362" w:rsidP="008D718C">
      <w:pPr>
        <w:ind w:left="210" w:right="-1" w:hangingChars="100" w:hanging="210"/>
        <w:rPr>
          <w:szCs w:val="21"/>
        </w:rPr>
      </w:pPr>
      <w:r>
        <w:rPr>
          <w:rFonts w:hint="eastAsia"/>
          <w:szCs w:val="21"/>
        </w:rPr>
        <w:t>第８</w:t>
      </w:r>
      <w:r w:rsidR="00700E06">
        <w:rPr>
          <w:rFonts w:hint="eastAsia"/>
          <w:szCs w:val="21"/>
        </w:rPr>
        <w:t>条</w:t>
      </w:r>
      <w:r>
        <w:rPr>
          <w:rFonts w:hint="eastAsia"/>
          <w:szCs w:val="21"/>
        </w:rPr>
        <w:t xml:space="preserve">　会議の構成員及び会議に出席を求められた者は、</w:t>
      </w:r>
      <w:r w:rsidRPr="00BB7362">
        <w:rPr>
          <w:rFonts w:hint="eastAsia"/>
          <w:szCs w:val="21"/>
        </w:rPr>
        <w:t>職務上知り得た秘密を他に漏らしてはならない。その職を退いた後も同様とする。</w:t>
      </w:r>
    </w:p>
    <w:p w:rsidR="00BB7362" w:rsidRDefault="00BB7362" w:rsidP="008D718C">
      <w:pPr>
        <w:ind w:left="210" w:right="-1" w:hangingChars="100" w:hanging="210"/>
        <w:rPr>
          <w:szCs w:val="21"/>
        </w:rPr>
      </w:pPr>
      <w:r>
        <w:rPr>
          <w:rFonts w:hint="eastAsia"/>
          <w:szCs w:val="21"/>
        </w:rPr>
        <w:t>（庶務）</w:t>
      </w:r>
    </w:p>
    <w:p w:rsidR="00FE6EBA" w:rsidRDefault="00BB7362" w:rsidP="00BB7362">
      <w:pPr>
        <w:ind w:left="210" w:right="-1" w:hangingChars="100" w:hanging="210"/>
        <w:rPr>
          <w:szCs w:val="21"/>
        </w:rPr>
      </w:pPr>
      <w:r>
        <w:rPr>
          <w:rFonts w:hint="eastAsia"/>
          <w:szCs w:val="21"/>
        </w:rPr>
        <w:t>第９</w:t>
      </w:r>
      <w:r w:rsidR="00700E06">
        <w:rPr>
          <w:rFonts w:hint="eastAsia"/>
          <w:szCs w:val="21"/>
        </w:rPr>
        <w:t>条</w:t>
      </w:r>
      <w:r>
        <w:rPr>
          <w:rFonts w:hint="eastAsia"/>
          <w:szCs w:val="21"/>
        </w:rPr>
        <w:t xml:space="preserve">　会議の庶務は、介護長寿課が所掌する。</w:t>
      </w:r>
    </w:p>
    <w:p w:rsidR="00CC3A5E" w:rsidRDefault="00CC3A5E" w:rsidP="00BB7362">
      <w:pPr>
        <w:ind w:left="210" w:right="-1" w:hangingChars="100" w:hanging="210"/>
        <w:rPr>
          <w:szCs w:val="21"/>
        </w:rPr>
      </w:pPr>
      <w:r>
        <w:rPr>
          <w:rFonts w:hint="eastAsia"/>
          <w:szCs w:val="21"/>
        </w:rPr>
        <w:t xml:space="preserve">　　附則</w:t>
      </w:r>
    </w:p>
    <w:p w:rsidR="00CC3A5E" w:rsidRPr="00FE6EBA" w:rsidRDefault="00AD1844" w:rsidP="00BB7362">
      <w:pPr>
        <w:ind w:left="210" w:right="-1" w:hangingChars="100" w:hanging="210"/>
        <w:rPr>
          <w:szCs w:val="21"/>
        </w:rPr>
      </w:pPr>
      <w:r>
        <w:rPr>
          <w:rFonts w:hint="eastAsia"/>
          <w:szCs w:val="21"/>
        </w:rPr>
        <w:t xml:space="preserve">　この要綱</w:t>
      </w:r>
      <w:r w:rsidR="00CC3A5E">
        <w:rPr>
          <w:rFonts w:hint="eastAsia"/>
          <w:szCs w:val="21"/>
        </w:rPr>
        <w:t>は、平成</w:t>
      </w:r>
      <w:r w:rsidR="00CC3A5E">
        <w:rPr>
          <w:rFonts w:hint="eastAsia"/>
          <w:szCs w:val="21"/>
        </w:rPr>
        <w:t>30</w:t>
      </w:r>
      <w:r w:rsidR="00CC3A5E">
        <w:rPr>
          <w:rFonts w:hint="eastAsia"/>
          <w:szCs w:val="21"/>
        </w:rPr>
        <w:t>年</w:t>
      </w:r>
      <w:r w:rsidR="00CC3A5E">
        <w:rPr>
          <w:rFonts w:hint="eastAsia"/>
          <w:szCs w:val="21"/>
        </w:rPr>
        <w:t>11</w:t>
      </w:r>
      <w:r w:rsidR="00700E06">
        <w:rPr>
          <w:rFonts w:hint="eastAsia"/>
          <w:szCs w:val="21"/>
        </w:rPr>
        <w:t>月１</w:t>
      </w:r>
      <w:r w:rsidR="00CC3A5E">
        <w:rPr>
          <w:rFonts w:hint="eastAsia"/>
          <w:szCs w:val="21"/>
        </w:rPr>
        <w:t>日から施行する。</w:t>
      </w:r>
    </w:p>
    <w:sectPr w:rsidR="00CC3A5E" w:rsidRPr="00FE6EBA" w:rsidSect="00CC3A5E">
      <w:pgSz w:w="11906" w:h="1683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80"/>
    <w:rsid w:val="00700E06"/>
    <w:rsid w:val="00846485"/>
    <w:rsid w:val="008D718C"/>
    <w:rsid w:val="00AD1844"/>
    <w:rsid w:val="00B248AE"/>
    <w:rsid w:val="00BB1F1E"/>
    <w:rsid w:val="00BB7362"/>
    <w:rsid w:val="00BC5315"/>
    <w:rsid w:val="00CC3A5E"/>
    <w:rsid w:val="00D82A77"/>
    <w:rsid w:val="00E70980"/>
    <w:rsid w:val="00E85C0A"/>
    <w:rsid w:val="00FE0BCE"/>
    <w:rsid w:val="00FE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8D7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D718C"/>
  </w:style>
  <w:style w:type="paragraph" w:customStyle="1" w:styleId="1">
    <w:name w:val="日付1"/>
    <w:basedOn w:val="a"/>
    <w:rsid w:val="008D7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D7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8D7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D718C"/>
  </w:style>
  <w:style w:type="paragraph" w:customStyle="1" w:styleId="1">
    <w:name w:val="日付1"/>
    <w:basedOn w:val="a"/>
    <w:rsid w:val="008D7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D71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74023">
      <w:bodyDiv w:val="1"/>
      <w:marLeft w:val="0"/>
      <w:marRight w:val="0"/>
      <w:marTop w:val="0"/>
      <w:marBottom w:val="0"/>
      <w:divBdr>
        <w:top w:val="none" w:sz="0" w:space="0" w:color="auto"/>
        <w:left w:val="none" w:sz="0" w:space="0" w:color="auto"/>
        <w:bottom w:val="none" w:sz="0" w:space="0" w:color="auto"/>
        <w:right w:val="none" w:sz="0" w:space="0" w:color="auto"/>
      </w:divBdr>
      <w:divsChild>
        <w:div w:id="1537349570">
          <w:marLeft w:val="0"/>
          <w:marRight w:val="0"/>
          <w:marTop w:val="0"/>
          <w:marBottom w:val="0"/>
          <w:divBdr>
            <w:top w:val="none" w:sz="0" w:space="0" w:color="auto"/>
            <w:left w:val="none" w:sz="0" w:space="0" w:color="auto"/>
            <w:bottom w:val="none" w:sz="0" w:space="0" w:color="auto"/>
            <w:right w:val="none" w:sz="0" w:space="0" w:color="auto"/>
          </w:divBdr>
          <w:divsChild>
            <w:div w:id="87237093">
              <w:marLeft w:val="0"/>
              <w:marRight w:val="0"/>
              <w:marTop w:val="0"/>
              <w:marBottom w:val="0"/>
              <w:divBdr>
                <w:top w:val="none" w:sz="0" w:space="0" w:color="auto"/>
                <w:left w:val="none" w:sz="0" w:space="0" w:color="auto"/>
                <w:bottom w:val="none" w:sz="0" w:space="0" w:color="auto"/>
                <w:right w:val="none" w:sz="0" w:space="0" w:color="auto"/>
              </w:divBdr>
              <w:divsChild>
                <w:div w:id="1604459362">
                  <w:marLeft w:val="0"/>
                  <w:marRight w:val="0"/>
                  <w:marTop w:val="0"/>
                  <w:marBottom w:val="0"/>
                  <w:divBdr>
                    <w:top w:val="none" w:sz="0" w:space="0" w:color="auto"/>
                    <w:left w:val="none" w:sz="0" w:space="0" w:color="auto"/>
                    <w:bottom w:val="none" w:sz="0" w:space="0" w:color="auto"/>
                    <w:right w:val="none" w:sz="0" w:space="0" w:color="auto"/>
                  </w:divBdr>
                  <w:divsChild>
                    <w:div w:id="1837501253">
                      <w:marLeft w:val="0"/>
                      <w:marRight w:val="0"/>
                      <w:marTop w:val="0"/>
                      <w:marBottom w:val="0"/>
                      <w:divBdr>
                        <w:top w:val="none" w:sz="0" w:space="0" w:color="auto"/>
                        <w:left w:val="none" w:sz="0" w:space="0" w:color="auto"/>
                        <w:bottom w:val="none" w:sz="0" w:space="0" w:color="auto"/>
                        <w:right w:val="none" w:sz="0" w:space="0" w:color="auto"/>
                      </w:divBdr>
                      <w:divsChild>
                        <w:div w:id="1737895355">
                          <w:marLeft w:val="0"/>
                          <w:marRight w:val="0"/>
                          <w:marTop w:val="0"/>
                          <w:marBottom w:val="0"/>
                          <w:divBdr>
                            <w:top w:val="none" w:sz="0" w:space="0" w:color="auto"/>
                            <w:left w:val="none" w:sz="0" w:space="0" w:color="auto"/>
                            <w:bottom w:val="none" w:sz="0" w:space="0" w:color="auto"/>
                            <w:right w:val="none" w:sz="0" w:space="0" w:color="auto"/>
                          </w:divBdr>
                          <w:divsChild>
                            <w:div w:id="1449084405">
                              <w:marLeft w:val="0"/>
                              <w:marRight w:val="0"/>
                              <w:marTop w:val="0"/>
                              <w:marBottom w:val="0"/>
                              <w:divBdr>
                                <w:top w:val="none" w:sz="0" w:space="0" w:color="auto"/>
                                <w:left w:val="none" w:sz="0" w:space="0" w:color="auto"/>
                                <w:bottom w:val="none" w:sz="0" w:space="0" w:color="auto"/>
                                <w:right w:val="none" w:sz="0" w:space="0" w:color="auto"/>
                              </w:divBdr>
                              <w:divsChild>
                                <w:div w:id="1957058151">
                                  <w:marLeft w:val="0"/>
                                  <w:marRight w:val="0"/>
                                  <w:marTop w:val="0"/>
                                  <w:marBottom w:val="0"/>
                                  <w:divBdr>
                                    <w:top w:val="none" w:sz="0" w:space="0" w:color="auto"/>
                                    <w:left w:val="none" w:sz="0" w:space="0" w:color="auto"/>
                                    <w:bottom w:val="none" w:sz="0" w:space="0" w:color="auto"/>
                                    <w:right w:val="none" w:sz="0" w:space="0" w:color="auto"/>
                                  </w:divBdr>
                                  <w:divsChild>
                                    <w:div w:id="116024894">
                                      <w:marLeft w:val="0"/>
                                      <w:marRight w:val="0"/>
                                      <w:marTop w:val="0"/>
                                      <w:marBottom w:val="0"/>
                                      <w:divBdr>
                                        <w:top w:val="none" w:sz="0" w:space="0" w:color="auto"/>
                                        <w:left w:val="none" w:sz="0" w:space="0" w:color="auto"/>
                                        <w:bottom w:val="none" w:sz="0" w:space="0" w:color="auto"/>
                                        <w:right w:val="none" w:sz="0" w:space="0" w:color="auto"/>
                                      </w:divBdr>
                                      <w:divsChild>
                                        <w:div w:id="1085415509">
                                          <w:marLeft w:val="0"/>
                                          <w:marRight w:val="0"/>
                                          <w:marTop w:val="0"/>
                                          <w:marBottom w:val="0"/>
                                          <w:divBdr>
                                            <w:top w:val="none" w:sz="0" w:space="0" w:color="auto"/>
                                            <w:left w:val="none" w:sz="0" w:space="0" w:color="auto"/>
                                            <w:bottom w:val="none" w:sz="0" w:space="0" w:color="auto"/>
                                            <w:right w:val="none" w:sz="0" w:space="0" w:color="auto"/>
                                          </w:divBdr>
                                          <w:divsChild>
                                            <w:div w:id="494028620">
                                              <w:marLeft w:val="0"/>
                                              <w:marRight w:val="0"/>
                                              <w:marTop w:val="0"/>
                                              <w:marBottom w:val="0"/>
                                              <w:divBdr>
                                                <w:top w:val="none" w:sz="0" w:space="0" w:color="auto"/>
                                                <w:left w:val="none" w:sz="0" w:space="0" w:color="auto"/>
                                                <w:bottom w:val="none" w:sz="0" w:space="0" w:color="auto"/>
                                                <w:right w:val="none" w:sz="0" w:space="0" w:color="auto"/>
                                              </w:divBdr>
                                              <w:divsChild>
                                                <w:div w:id="5516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6784">
                                          <w:marLeft w:val="0"/>
                                          <w:marRight w:val="0"/>
                                          <w:marTop w:val="0"/>
                                          <w:marBottom w:val="0"/>
                                          <w:divBdr>
                                            <w:top w:val="none" w:sz="0" w:space="0" w:color="auto"/>
                                            <w:left w:val="none" w:sz="0" w:space="0" w:color="auto"/>
                                            <w:bottom w:val="none" w:sz="0" w:space="0" w:color="auto"/>
                                            <w:right w:val="none" w:sz="0" w:space="0" w:color="auto"/>
                                          </w:divBdr>
                                          <w:divsChild>
                                            <w:div w:id="1151167635">
                                              <w:marLeft w:val="0"/>
                                              <w:marRight w:val="0"/>
                                              <w:marTop w:val="0"/>
                                              <w:marBottom w:val="0"/>
                                              <w:divBdr>
                                                <w:top w:val="none" w:sz="0" w:space="0" w:color="auto"/>
                                                <w:left w:val="none" w:sz="0" w:space="0" w:color="auto"/>
                                                <w:bottom w:val="none" w:sz="0" w:space="0" w:color="auto"/>
                                                <w:right w:val="none" w:sz="0" w:space="0" w:color="auto"/>
                                              </w:divBdr>
                                              <w:divsChild>
                                                <w:div w:id="21179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3735">
                                          <w:marLeft w:val="0"/>
                                          <w:marRight w:val="0"/>
                                          <w:marTop w:val="0"/>
                                          <w:marBottom w:val="0"/>
                                          <w:divBdr>
                                            <w:top w:val="none" w:sz="0" w:space="0" w:color="auto"/>
                                            <w:left w:val="none" w:sz="0" w:space="0" w:color="auto"/>
                                            <w:bottom w:val="none" w:sz="0" w:space="0" w:color="auto"/>
                                            <w:right w:val="none" w:sz="0" w:space="0" w:color="auto"/>
                                          </w:divBdr>
                                          <w:divsChild>
                                            <w:div w:id="1487093420">
                                              <w:marLeft w:val="0"/>
                                              <w:marRight w:val="0"/>
                                              <w:marTop w:val="0"/>
                                              <w:marBottom w:val="0"/>
                                              <w:divBdr>
                                                <w:top w:val="none" w:sz="0" w:space="0" w:color="auto"/>
                                                <w:left w:val="none" w:sz="0" w:space="0" w:color="auto"/>
                                                <w:bottom w:val="none" w:sz="0" w:space="0" w:color="auto"/>
                                                <w:right w:val="none" w:sz="0" w:space="0" w:color="auto"/>
                                              </w:divBdr>
                                              <w:divsChild>
                                                <w:div w:id="17010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宜野湾市</dc:creator>
  <cp:lastModifiedBy>宜野湾市</cp:lastModifiedBy>
  <cp:revision>2</cp:revision>
  <cp:lastPrinted>2018-10-30T04:51:00Z</cp:lastPrinted>
  <dcterms:created xsi:type="dcterms:W3CDTF">2018-11-08T02:46:00Z</dcterms:created>
  <dcterms:modified xsi:type="dcterms:W3CDTF">2018-11-08T02:46:00Z</dcterms:modified>
</cp:coreProperties>
</file>