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A82B1" w14:textId="79B4A651" w:rsidR="00FB49B3" w:rsidRPr="005F10CA" w:rsidRDefault="004B1912" w:rsidP="00CE71FA">
      <w:pPr>
        <w:spacing w:after="0" w:line="360" w:lineRule="exact"/>
        <w:jc w:val="center"/>
        <w:rPr>
          <w:rFonts w:ascii="Meiryo UI" w:eastAsia="Meiryo UI" w:hAnsi="Meiryo UI"/>
          <w:b/>
          <w:bCs/>
          <w:color w:val="000000" w:themeColor="text1"/>
          <w:sz w:val="28"/>
          <w:szCs w:val="28"/>
        </w:rPr>
      </w:pPr>
      <w:r w:rsidRPr="005F10CA">
        <w:rPr>
          <w:rFonts w:ascii="Meiryo UI" w:eastAsia="Meiryo UI" w:hAnsi="Meiryo UI" w:hint="eastAsia"/>
          <w:b/>
          <w:bCs/>
          <w:color w:val="000000" w:themeColor="text1"/>
          <w:sz w:val="28"/>
          <w:szCs w:val="28"/>
        </w:rPr>
        <w:t>個人情報等に関する同意書</w:t>
      </w:r>
    </w:p>
    <w:p w14:paraId="6606B14A" w14:textId="77777777" w:rsidR="00CE71FA" w:rsidRPr="005F10CA" w:rsidRDefault="00CE71FA" w:rsidP="00EB4880">
      <w:pPr>
        <w:spacing w:after="0" w:line="300" w:lineRule="exact"/>
        <w:jc w:val="center"/>
        <w:rPr>
          <w:rFonts w:ascii="Meiryo UI" w:eastAsia="Meiryo UI" w:hAnsi="Meiryo UI"/>
          <w:b/>
          <w:bCs/>
          <w:color w:val="000000" w:themeColor="text1"/>
          <w:sz w:val="28"/>
          <w:szCs w:val="28"/>
        </w:rPr>
      </w:pPr>
    </w:p>
    <w:tbl>
      <w:tblPr>
        <w:tblStyle w:val="af"/>
        <w:tblW w:w="0" w:type="auto"/>
        <w:tblLook w:val="04A0" w:firstRow="1" w:lastRow="0" w:firstColumn="1" w:lastColumn="0" w:noHBand="0" w:noVBand="1"/>
      </w:tblPr>
      <w:tblGrid>
        <w:gridCol w:w="10024"/>
      </w:tblGrid>
      <w:tr w:rsidR="00EB4880" w:rsidRPr="005F10CA" w14:paraId="0D42B657" w14:textId="77777777" w:rsidTr="00EB4880">
        <w:tc>
          <w:tcPr>
            <w:tcW w:w="10024" w:type="dxa"/>
          </w:tcPr>
          <w:p w14:paraId="68C3E1F6" w14:textId="77777777" w:rsidR="00EB4880" w:rsidRPr="005F10CA" w:rsidRDefault="00EB4880" w:rsidP="008813F9">
            <w:pPr>
              <w:spacing w:beforeLines="10" w:before="36" w:afterLines="10" w:after="36"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【参考】　子ども・子育て支援法（抜粋）</w:t>
            </w:r>
          </w:p>
          <w:p w14:paraId="03707B9C" w14:textId="61A1F60F" w:rsidR="00EB4880" w:rsidRPr="005F10CA" w:rsidRDefault="00EB4880" w:rsidP="00954C86">
            <w:pPr>
              <w:spacing w:afterLines="10" w:after="36" w:line="240" w:lineRule="exact"/>
              <w:ind w:left="200" w:hangingChars="100" w:hanging="20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第</w:t>
            </w:r>
            <w:r w:rsidRPr="005F10CA">
              <w:rPr>
                <w:rFonts w:ascii="Meiryo UI" w:eastAsia="Meiryo UI" w:hAnsi="Meiryo UI"/>
                <w:color w:val="000000" w:themeColor="text1"/>
                <w:sz w:val="20"/>
                <w:szCs w:val="20"/>
              </w:rPr>
              <w:t>16条</w:t>
            </w:r>
            <w:r w:rsidRPr="005F10CA">
              <w:rPr>
                <w:rFonts w:ascii="Meiryo UI" w:eastAsia="Meiryo UI" w:hAnsi="Meiryo UI" w:hint="eastAsia"/>
                <w:color w:val="000000" w:themeColor="text1"/>
                <w:sz w:val="20"/>
                <w:szCs w:val="20"/>
              </w:rPr>
              <w:t xml:space="preserve"> </w:t>
            </w:r>
            <w:r w:rsidRPr="005F10CA">
              <w:rPr>
                <w:rFonts w:ascii="Meiryo UI" w:eastAsia="Meiryo UI" w:hAnsi="Meiryo UI"/>
                <w:color w:val="000000" w:themeColor="text1"/>
                <w:sz w:val="20"/>
                <w:szCs w:val="20"/>
              </w:rPr>
              <w:t>市町村は、子どものための教育・保育給付に関して必要があると認めるときは、この法律の施行に</w:t>
            </w:r>
            <w:r w:rsidRPr="005F10CA">
              <w:rPr>
                <w:rFonts w:ascii="Meiryo UI" w:eastAsia="Meiryo UI" w:hAnsi="Meiryo UI" w:hint="eastAsia"/>
                <w:color w:val="000000" w:themeColor="text1"/>
                <w:sz w:val="20"/>
                <w:szCs w:val="20"/>
              </w:rPr>
              <w:t>必要な限度において、小学校就学前子ども</w:t>
            </w:r>
            <w:r w:rsidR="00954C86" w:rsidRPr="005F10CA">
              <w:rPr>
                <w:rFonts w:ascii="Meiryo UI" w:eastAsia="Meiryo UI" w:hAnsi="Meiryo UI" w:hint="eastAsia"/>
                <w:color w:val="000000" w:themeColor="text1"/>
                <w:sz w:val="20"/>
                <w:szCs w:val="20"/>
              </w:rPr>
              <w:t>、</w:t>
            </w:r>
            <w:r w:rsidRPr="005F10CA">
              <w:rPr>
                <w:rFonts w:ascii="Meiryo UI" w:eastAsia="Meiryo UI" w:hAnsi="Meiryo UI" w:hint="eastAsia"/>
                <w:color w:val="000000" w:themeColor="text1"/>
                <w:sz w:val="20"/>
                <w:szCs w:val="20"/>
              </w:rPr>
              <w:t>小学校就学前子どもの保護者又は小学校就学前子どもの扶養義務者</w:t>
            </w:r>
            <w:r w:rsidR="00954C86" w:rsidRPr="005F10CA">
              <w:rPr>
                <w:rFonts w:ascii="Meiryo UI" w:eastAsia="Meiryo UI" w:hAnsi="Meiryo UI" w:hint="eastAsia"/>
                <w:color w:val="000000" w:themeColor="text1"/>
                <w:sz w:val="20"/>
                <w:szCs w:val="20"/>
              </w:rPr>
              <w:t>（民法（明治二十九年法律第八十九号）に規定する扶養義務者をいう。附則第六条において同じ。）</w:t>
            </w:r>
            <w:r w:rsidRPr="005F10CA">
              <w:rPr>
                <w:rFonts w:ascii="Meiryo UI" w:eastAsia="Meiryo UI" w:hAnsi="Meiryo UI" w:hint="eastAsia"/>
                <w:color w:val="000000" w:themeColor="text1"/>
                <w:sz w:val="20"/>
                <w:szCs w:val="20"/>
              </w:rPr>
              <w:t>の</w:t>
            </w:r>
            <w:r w:rsidRPr="005F10CA">
              <w:rPr>
                <w:rFonts w:ascii="Meiryo UI" w:eastAsia="Meiryo UI" w:hAnsi="Meiryo UI"/>
                <w:color w:val="000000" w:themeColor="text1"/>
                <w:sz w:val="20"/>
                <w:szCs w:val="20"/>
              </w:rPr>
              <w:t>資産又は収入の状況につき、官公署に対し必要な文書の閲覧</w:t>
            </w:r>
            <w:r w:rsidR="00954C86" w:rsidRPr="005F10CA">
              <w:rPr>
                <w:rFonts w:ascii="Meiryo UI" w:eastAsia="Meiryo UI" w:hAnsi="Meiryo UI" w:hint="eastAsia"/>
                <w:color w:val="000000" w:themeColor="text1"/>
                <w:sz w:val="20"/>
                <w:szCs w:val="20"/>
              </w:rPr>
              <w:t>若しくは</w:t>
            </w:r>
            <w:r w:rsidRPr="005F10CA">
              <w:rPr>
                <w:rFonts w:ascii="Meiryo UI" w:eastAsia="Meiryo UI" w:hAnsi="Meiryo UI"/>
                <w:color w:val="000000" w:themeColor="text1"/>
                <w:sz w:val="20"/>
                <w:szCs w:val="20"/>
              </w:rPr>
              <w:t>資料の提供を求め、又は銀行、信</w:t>
            </w:r>
            <w:r w:rsidRPr="005F10CA">
              <w:rPr>
                <w:rFonts w:ascii="Meiryo UI" w:eastAsia="Meiryo UI" w:hAnsi="Meiryo UI" w:hint="eastAsia"/>
                <w:color w:val="000000" w:themeColor="text1"/>
                <w:sz w:val="20"/>
                <w:szCs w:val="20"/>
              </w:rPr>
              <w:t>託会社その他の</w:t>
            </w:r>
            <w:r w:rsidR="00954C86" w:rsidRPr="005F10CA">
              <w:rPr>
                <w:rFonts w:ascii="Meiryo UI" w:eastAsia="Meiryo UI" w:hAnsi="Meiryo UI" w:hint="eastAsia"/>
                <w:color w:val="000000" w:themeColor="text1"/>
                <w:sz w:val="20"/>
                <w:szCs w:val="20"/>
              </w:rPr>
              <w:t>機関</w:t>
            </w:r>
            <w:r w:rsidRPr="005F10CA">
              <w:rPr>
                <w:rFonts w:ascii="Meiryo UI" w:eastAsia="Meiryo UI" w:hAnsi="Meiryo UI" w:hint="eastAsia"/>
                <w:color w:val="000000" w:themeColor="text1"/>
                <w:sz w:val="20"/>
                <w:szCs w:val="20"/>
              </w:rPr>
              <w:t>若しくは小学校就学前子どもの保護者の雇用主その他の関係人に報告を求めることができる。</w:t>
            </w:r>
          </w:p>
        </w:tc>
      </w:tr>
    </w:tbl>
    <w:p w14:paraId="29D68F25" w14:textId="77777777" w:rsidR="00EB4880" w:rsidRPr="005F10CA" w:rsidRDefault="00EB4880" w:rsidP="00EB4880">
      <w:pPr>
        <w:spacing w:after="0" w:line="240" w:lineRule="exact"/>
        <w:rPr>
          <w:rFonts w:ascii="Meiryo UI" w:eastAsia="Meiryo UI" w:hAnsi="Meiryo UI"/>
          <w:b/>
          <w:bCs/>
          <w:color w:val="000000" w:themeColor="text1"/>
          <w:sz w:val="20"/>
          <w:szCs w:val="20"/>
        </w:rPr>
      </w:pPr>
    </w:p>
    <w:p w14:paraId="510B6E12" w14:textId="08B8F61A" w:rsidR="004B1912" w:rsidRPr="005F10CA" w:rsidRDefault="001D4077" w:rsidP="001D4077">
      <w:pPr>
        <w:spacing w:afterLines="30" w:after="108"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１．</w:t>
      </w:r>
      <w:r w:rsidR="004B1912" w:rsidRPr="005F10CA">
        <w:rPr>
          <w:rFonts w:ascii="Meiryo UI" w:eastAsia="Meiryo UI" w:hAnsi="Meiryo UI" w:hint="eastAsia"/>
          <w:color w:val="000000" w:themeColor="text1"/>
          <w:sz w:val="20"/>
          <w:szCs w:val="20"/>
        </w:rPr>
        <w:t>個人情報の利用目的</w:t>
      </w:r>
      <w:r w:rsidR="000A4B7F" w:rsidRPr="005F10CA">
        <w:rPr>
          <w:rFonts w:ascii="Meiryo UI" w:eastAsia="Meiryo UI" w:hAnsi="Meiryo UI" w:hint="eastAsia"/>
          <w:color w:val="000000" w:themeColor="text1"/>
          <w:sz w:val="20"/>
          <w:szCs w:val="20"/>
        </w:rPr>
        <w:t>と収集方法</w:t>
      </w:r>
    </w:p>
    <w:p w14:paraId="1C30FDD8" w14:textId="26E5D53D" w:rsidR="001D4077" w:rsidRPr="005F10CA" w:rsidRDefault="001D4077" w:rsidP="00954C86">
      <w:pPr>
        <w:pStyle w:val="aa"/>
        <w:spacing w:afterLines="20" w:after="72" w:line="260" w:lineRule="exact"/>
        <w:ind w:leftChars="100" w:left="220" w:firstLineChars="100" w:firstLine="200"/>
        <w:rPr>
          <w:rFonts w:ascii="Meiryo UI" w:eastAsia="Meiryo UI" w:hAnsi="Meiryo UI"/>
          <w:color w:val="000000" w:themeColor="text1"/>
          <w:sz w:val="20"/>
          <w:szCs w:val="21"/>
        </w:rPr>
      </w:pPr>
      <w:r w:rsidRPr="005F10CA">
        <w:rPr>
          <w:rFonts w:ascii="Meiryo UI" w:eastAsia="Meiryo UI" w:hAnsi="Meiryo UI" w:hint="eastAsia"/>
          <w:color w:val="000000" w:themeColor="text1"/>
          <w:sz w:val="20"/>
          <w:szCs w:val="21"/>
        </w:rPr>
        <w:t>宜野湾市長は、子ども・子育て支援法</w:t>
      </w:r>
      <w:r w:rsidR="00954C86" w:rsidRPr="005F10CA">
        <w:rPr>
          <w:rFonts w:ascii="Meiryo UI" w:eastAsia="Meiryo UI" w:hAnsi="Meiryo UI" w:hint="eastAsia"/>
          <w:color w:val="000000" w:themeColor="text1"/>
          <w:sz w:val="20"/>
          <w:szCs w:val="21"/>
        </w:rPr>
        <w:t>（平成24年法律第65号）</w:t>
      </w:r>
      <w:r w:rsidRPr="005F10CA">
        <w:rPr>
          <w:rFonts w:ascii="Meiryo UI" w:eastAsia="Meiryo UI" w:hAnsi="Meiryo UI" w:hint="eastAsia"/>
          <w:color w:val="000000" w:themeColor="text1"/>
          <w:sz w:val="20"/>
          <w:szCs w:val="21"/>
        </w:rPr>
        <w:t>第</w:t>
      </w:r>
      <w:r w:rsidRPr="005F10CA">
        <w:rPr>
          <w:rFonts w:ascii="Meiryo UI" w:eastAsia="Meiryo UI" w:hAnsi="Meiryo UI"/>
          <w:color w:val="000000" w:themeColor="text1"/>
          <w:sz w:val="20"/>
          <w:szCs w:val="21"/>
        </w:rPr>
        <w:t>16条（第30条の3により準用される場合を含む</w:t>
      </w:r>
      <w:r w:rsidR="00954C86" w:rsidRPr="005F10CA">
        <w:rPr>
          <w:rFonts w:ascii="Meiryo UI" w:eastAsia="Meiryo UI" w:hAnsi="Meiryo UI" w:hint="eastAsia"/>
          <w:color w:val="000000" w:themeColor="text1"/>
          <w:sz w:val="20"/>
          <w:szCs w:val="21"/>
        </w:rPr>
        <w:t>。</w:t>
      </w:r>
      <w:r w:rsidRPr="005F10CA">
        <w:rPr>
          <w:rFonts w:ascii="Meiryo UI" w:eastAsia="Meiryo UI" w:hAnsi="Meiryo UI"/>
          <w:color w:val="000000" w:themeColor="text1"/>
          <w:sz w:val="20"/>
          <w:szCs w:val="21"/>
        </w:rPr>
        <w:t>）の規定に基づき、支給認定証の交付、利用調整、保育料の決定および徴収等の業務（以下「保育に関する事務」という。）を適切に行うため、必要な範囲において、関係部署、関係機関その他の関係者に対し、下記に掲げる保護者、同一世帯員および扶養義務者の個人情報について、確認または提供を求め、収集することがあります。</w:t>
      </w:r>
    </w:p>
    <w:p w14:paraId="1E87170C" w14:textId="33365B1D" w:rsidR="001D4077" w:rsidRPr="005F10CA" w:rsidRDefault="001D4077"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① 住民基本台帳に関する情報</w:t>
      </w:r>
    </w:p>
    <w:p w14:paraId="3F8BD717" w14:textId="01E26070" w:rsidR="001D4077" w:rsidRPr="005F10CA" w:rsidRDefault="001D4077"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② 市民税課税台帳および課税</w:t>
      </w:r>
      <w:r w:rsidR="00B94CF0" w:rsidRPr="005F10CA">
        <w:rPr>
          <w:rFonts w:ascii="Meiryo UI" w:eastAsia="Meiryo UI" w:hAnsi="Meiryo UI" w:hint="eastAsia"/>
          <w:color w:val="000000" w:themeColor="text1"/>
          <w:sz w:val="20"/>
          <w:szCs w:val="21"/>
          <w:lang w:eastAsia="ja-JP"/>
        </w:rPr>
        <w:t>関係</w:t>
      </w:r>
      <w:r w:rsidR="00743A01" w:rsidRPr="005F10CA">
        <w:rPr>
          <w:rFonts w:ascii="Meiryo UI" w:eastAsia="Meiryo UI" w:hAnsi="Meiryo UI" w:hint="eastAsia"/>
          <w:color w:val="000000" w:themeColor="text1"/>
          <w:sz w:val="20"/>
          <w:szCs w:val="21"/>
          <w:lang w:eastAsia="ja-JP"/>
        </w:rPr>
        <w:t>資料</w:t>
      </w:r>
      <w:r w:rsidRPr="005F10CA">
        <w:rPr>
          <w:rFonts w:ascii="Meiryo UI" w:eastAsia="Meiryo UI" w:hAnsi="Meiryo UI" w:hint="eastAsia"/>
          <w:color w:val="000000" w:themeColor="text1"/>
          <w:sz w:val="20"/>
          <w:szCs w:val="21"/>
          <w:lang w:eastAsia="ja-JP"/>
        </w:rPr>
        <w:t>に関する情報</w:t>
      </w:r>
    </w:p>
    <w:p w14:paraId="72C75BE1" w14:textId="134F787E" w:rsidR="001D4077" w:rsidRPr="005F10CA" w:rsidRDefault="001D4077"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 xml:space="preserve">③ </w:t>
      </w:r>
      <w:r w:rsidR="008813F9" w:rsidRPr="005F10CA">
        <w:rPr>
          <w:rFonts w:ascii="Meiryo UI" w:eastAsia="Meiryo UI" w:hAnsi="Meiryo UI" w:hint="eastAsia"/>
          <w:color w:val="000000" w:themeColor="text1"/>
          <w:sz w:val="20"/>
          <w:szCs w:val="21"/>
          <w:lang w:eastAsia="ja-JP"/>
        </w:rPr>
        <w:t>児童手当、</w:t>
      </w:r>
      <w:r w:rsidRPr="005F10CA">
        <w:rPr>
          <w:rFonts w:ascii="Meiryo UI" w:eastAsia="Meiryo UI" w:hAnsi="Meiryo UI" w:hint="eastAsia"/>
          <w:color w:val="000000" w:themeColor="text1"/>
          <w:sz w:val="20"/>
          <w:szCs w:val="21"/>
          <w:lang w:eastAsia="ja-JP"/>
        </w:rPr>
        <w:t>児童扶養手当</w:t>
      </w:r>
      <w:r w:rsidR="008813F9" w:rsidRPr="005F10CA">
        <w:rPr>
          <w:rFonts w:ascii="Meiryo UI" w:eastAsia="Meiryo UI" w:hAnsi="Meiryo UI" w:hint="eastAsia"/>
          <w:color w:val="000000" w:themeColor="text1"/>
          <w:sz w:val="20"/>
          <w:szCs w:val="21"/>
          <w:lang w:eastAsia="ja-JP"/>
        </w:rPr>
        <w:t>、</w:t>
      </w:r>
      <w:r w:rsidRPr="005F10CA">
        <w:rPr>
          <w:rFonts w:ascii="Meiryo UI" w:eastAsia="Meiryo UI" w:hAnsi="Meiryo UI" w:hint="eastAsia"/>
          <w:color w:val="000000" w:themeColor="text1"/>
          <w:sz w:val="20"/>
          <w:szCs w:val="21"/>
          <w:lang w:eastAsia="ja-JP"/>
        </w:rPr>
        <w:t>特別児童扶養手当</w:t>
      </w:r>
      <w:r w:rsidR="008813F9" w:rsidRPr="005F10CA">
        <w:rPr>
          <w:rFonts w:ascii="Meiryo UI" w:eastAsia="Meiryo UI" w:hAnsi="Meiryo UI" w:hint="eastAsia"/>
          <w:color w:val="000000" w:themeColor="text1"/>
          <w:sz w:val="20"/>
          <w:szCs w:val="21"/>
          <w:lang w:eastAsia="ja-JP"/>
        </w:rPr>
        <w:t>、その他手当</w:t>
      </w:r>
      <w:r w:rsidRPr="005F10CA">
        <w:rPr>
          <w:rFonts w:ascii="Meiryo UI" w:eastAsia="Meiryo UI" w:hAnsi="Meiryo UI" w:hint="eastAsia"/>
          <w:color w:val="000000" w:themeColor="text1"/>
          <w:sz w:val="20"/>
          <w:szCs w:val="21"/>
          <w:lang w:eastAsia="ja-JP"/>
        </w:rPr>
        <w:t>に関する情報</w:t>
      </w:r>
    </w:p>
    <w:p w14:paraId="651CAE5D" w14:textId="751C1739" w:rsidR="001D4077" w:rsidRPr="005F10CA" w:rsidRDefault="001D4077"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④ 母子</w:t>
      </w:r>
      <w:r w:rsidR="00743A01" w:rsidRPr="005F10CA">
        <w:rPr>
          <w:rFonts w:ascii="Meiryo UI" w:eastAsia="Meiryo UI" w:hAnsi="Meiryo UI" w:hint="eastAsia"/>
          <w:color w:val="000000" w:themeColor="text1"/>
          <w:sz w:val="20"/>
          <w:szCs w:val="21"/>
          <w:lang w:eastAsia="ja-JP"/>
        </w:rPr>
        <w:t>及び</w:t>
      </w:r>
      <w:r w:rsidRPr="005F10CA">
        <w:rPr>
          <w:rFonts w:ascii="Meiryo UI" w:eastAsia="Meiryo UI" w:hAnsi="Meiryo UI" w:hint="eastAsia"/>
          <w:color w:val="000000" w:themeColor="text1"/>
          <w:sz w:val="20"/>
          <w:szCs w:val="21"/>
          <w:lang w:eastAsia="ja-JP"/>
        </w:rPr>
        <w:t>父子</w:t>
      </w:r>
      <w:r w:rsidR="00B94CF0" w:rsidRPr="005F10CA">
        <w:rPr>
          <w:rFonts w:ascii="Meiryo UI" w:eastAsia="Meiryo UI" w:hAnsi="Meiryo UI" w:hint="eastAsia"/>
          <w:color w:val="000000" w:themeColor="text1"/>
          <w:sz w:val="20"/>
          <w:szCs w:val="21"/>
          <w:lang w:eastAsia="ja-JP"/>
        </w:rPr>
        <w:t>家庭等</w:t>
      </w:r>
      <w:r w:rsidRPr="005F10CA">
        <w:rPr>
          <w:rFonts w:ascii="Meiryo UI" w:eastAsia="Meiryo UI" w:hAnsi="Meiryo UI" w:hint="eastAsia"/>
          <w:color w:val="000000" w:themeColor="text1"/>
          <w:sz w:val="20"/>
          <w:szCs w:val="21"/>
          <w:lang w:eastAsia="ja-JP"/>
        </w:rPr>
        <w:t>医療費助成に関する情報</w:t>
      </w:r>
    </w:p>
    <w:p w14:paraId="185A07B8" w14:textId="77777777" w:rsidR="001D4077" w:rsidRPr="005F10CA" w:rsidRDefault="001D4077"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 xml:space="preserve">⑤ </w:t>
      </w:r>
      <w:r w:rsidRPr="005F10CA">
        <w:rPr>
          <w:rFonts w:ascii="Meiryo UI" w:eastAsia="Meiryo UI" w:hAnsi="Meiryo UI"/>
          <w:color w:val="000000" w:themeColor="text1"/>
          <w:sz w:val="20"/>
          <w:szCs w:val="21"/>
          <w:lang w:eastAsia="ja-JP"/>
        </w:rPr>
        <w:t>生活保護</w:t>
      </w:r>
      <w:r w:rsidRPr="005F10CA">
        <w:rPr>
          <w:rFonts w:ascii="Meiryo UI" w:eastAsia="Meiryo UI" w:hAnsi="Meiryo UI" w:hint="eastAsia"/>
          <w:color w:val="000000" w:themeColor="text1"/>
          <w:sz w:val="20"/>
          <w:szCs w:val="21"/>
          <w:lang w:eastAsia="ja-JP"/>
        </w:rPr>
        <w:t>に関する情報</w:t>
      </w:r>
    </w:p>
    <w:p w14:paraId="50E6E0D4" w14:textId="0FB29C63" w:rsidR="001D4077" w:rsidRPr="005F10CA" w:rsidRDefault="001D4077"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⑥ 身体障害者手帳、精神障害者保健福祉手帳</w:t>
      </w:r>
      <w:r w:rsidR="00954C86" w:rsidRPr="005F10CA">
        <w:rPr>
          <w:rFonts w:ascii="Meiryo UI" w:eastAsia="Meiryo UI" w:hAnsi="Meiryo UI" w:hint="eastAsia"/>
          <w:color w:val="000000" w:themeColor="text1"/>
          <w:sz w:val="20"/>
          <w:szCs w:val="21"/>
          <w:lang w:eastAsia="ja-JP"/>
        </w:rPr>
        <w:t>、療育手帳、</w:t>
      </w:r>
      <w:r w:rsidR="00E70E18" w:rsidRPr="005F10CA">
        <w:rPr>
          <w:rFonts w:ascii="Meiryo UI" w:eastAsia="Meiryo UI" w:hAnsi="Meiryo UI" w:hint="eastAsia"/>
          <w:color w:val="000000" w:themeColor="text1"/>
          <w:sz w:val="20"/>
          <w:szCs w:val="21"/>
          <w:lang w:eastAsia="ja-JP"/>
        </w:rPr>
        <w:t>障害児</w:t>
      </w:r>
      <w:r w:rsidR="00954C86" w:rsidRPr="005F10CA">
        <w:rPr>
          <w:rFonts w:ascii="Meiryo UI" w:eastAsia="Meiryo UI" w:hAnsi="Meiryo UI" w:hint="eastAsia"/>
          <w:color w:val="000000" w:themeColor="text1"/>
          <w:sz w:val="20"/>
          <w:szCs w:val="21"/>
          <w:lang w:eastAsia="ja-JP"/>
        </w:rPr>
        <w:t>通所サービス</w:t>
      </w:r>
      <w:r w:rsidRPr="005F10CA">
        <w:rPr>
          <w:rFonts w:ascii="Meiryo UI" w:eastAsia="Meiryo UI" w:hAnsi="Meiryo UI" w:hint="eastAsia"/>
          <w:color w:val="000000" w:themeColor="text1"/>
          <w:sz w:val="20"/>
          <w:szCs w:val="21"/>
          <w:lang w:eastAsia="ja-JP"/>
        </w:rPr>
        <w:t>に関する情報</w:t>
      </w:r>
    </w:p>
    <w:p w14:paraId="1FA33B16" w14:textId="39B444FA" w:rsidR="008813F9" w:rsidRPr="005F10CA" w:rsidRDefault="008813F9"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⑦ 各種年金に関する情報</w:t>
      </w:r>
    </w:p>
    <w:p w14:paraId="444C0DB1" w14:textId="14940E7B" w:rsidR="001D4077" w:rsidRPr="005F10CA" w:rsidRDefault="008813F9"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⑧</w:t>
      </w:r>
      <w:r w:rsidR="001D4077" w:rsidRPr="005F10CA">
        <w:rPr>
          <w:rFonts w:ascii="Meiryo UI" w:eastAsia="Meiryo UI" w:hAnsi="Meiryo UI" w:hint="eastAsia"/>
          <w:color w:val="000000" w:themeColor="text1"/>
          <w:sz w:val="20"/>
          <w:szCs w:val="21"/>
          <w:lang w:eastAsia="ja-JP"/>
        </w:rPr>
        <w:t xml:space="preserve"> 保護者および扶養義務者の勤務先や就労状況に関する情報</w:t>
      </w:r>
    </w:p>
    <w:p w14:paraId="34B60FA0" w14:textId="2D717F4C" w:rsidR="001D4077" w:rsidRPr="005F10CA" w:rsidRDefault="008813F9" w:rsidP="00954C86">
      <w:pPr>
        <w:pStyle w:val="a"/>
        <w:numPr>
          <w:ilvl w:val="0"/>
          <w:numId w:val="0"/>
        </w:numPr>
        <w:spacing w:after="0" w:line="260" w:lineRule="exact"/>
        <w:ind w:leftChars="200" w:left="440"/>
        <w:rPr>
          <w:rFonts w:ascii="Meiryo UI" w:eastAsia="Meiryo UI" w:hAnsi="Meiryo UI"/>
          <w:color w:val="000000" w:themeColor="text1"/>
          <w:sz w:val="20"/>
          <w:szCs w:val="21"/>
          <w:lang w:eastAsia="ja-JP"/>
        </w:rPr>
      </w:pPr>
      <w:r w:rsidRPr="005F10CA">
        <w:rPr>
          <w:rFonts w:ascii="Meiryo UI" w:eastAsia="Meiryo UI" w:hAnsi="Meiryo UI" w:hint="eastAsia"/>
          <w:color w:val="000000" w:themeColor="text1"/>
          <w:sz w:val="20"/>
          <w:szCs w:val="21"/>
          <w:lang w:eastAsia="ja-JP"/>
        </w:rPr>
        <w:t>⑨</w:t>
      </w:r>
      <w:r w:rsidR="001D4077" w:rsidRPr="005F10CA">
        <w:rPr>
          <w:rFonts w:ascii="Meiryo UI" w:eastAsia="Meiryo UI" w:hAnsi="Meiryo UI" w:hint="eastAsia"/>
          <w:color w:val="000000" w:themeColor="text1"/>
          <w:sz w:val="20"/>
          <w:szCs w:val="21"/>
          <w:lang w:eastAsia="ja-JP"/>
        </w:rPr>
        <w:t xml:space="preserve"> 他</w:t>
      </w:r>
      <w:r w:rsidR="00C9066E" w:rsidRPr="005F10CA">
        <w:rPr>
          <w:rFonts w:ascii="Meiryo UI" w:eastAsia="Meiryo UI" w:hAnsi="Meiryo UI" w:hint="eastAsia"/>
          <w:color w:val="000000" w:themeColor="text1"/>
          <w:sz w:val="20"/>
          <w:szCs w:val="21"/>
          <w:lang w:eastAsia="ja-JP"/>
        </w:rPr>
        <w:t>市区</w:t>
      </w:r>
      <w:r w:rsidR="001D4077" w:rsidRPr="005F10CA">
        <w:rPr>
          <w:rFonts w:ascii="Meiryo UI" w:eastAsia="Meiryo UI" w:hAnsi="Meiryo UI" w:hint="eastAsia"/>
          <w:color w:val="000000" w:themeColor="text1"/>
          <w:sz w:val="20"/>
          <w:szCs w:val="21"/>
          <w:lang w:eastAsia="ja-JP"/>
        </w:rPr>
        <w:t>町村が保有する世帯</w:t>
      </w:r>
      <w:r w:rsidR="00C9066E" w:rsidRPr="005F10CA">
        <w:rPr>
          <w:rFonts w:ascii="Meiryo UI" w:eastAsia="Meiryo UI" w:hAnsi="Meiryo UI" w:hint="eastAsia"/>
          <w:color w:val="000000" w:themeColor="text1"/>
          <w:sz w:val="20"/>
          <w:szCs w:val="21"/>
          <w:lang w:eastAsia="ja-JP"/>
        </w:rPr>
        <w:t>状況および課税状況</w:t>
      </w:r>
      <w:r w:rsidR="001D4077" w:rsidRPr="005F10CA">
        <w:rPr>
          <w:rFonts w:ascii="Meiryo UI" w:eastAsia="Meiryo UI" w:hAnsi="Meiryo UI" w:hint="eastAsia"/>
          <w:color w:val="000000" w:themeColor="text1"/>
          <w:sz w:val="20"/>
          <w:szCs w:val="21"/>
          <w:lang w:eastAsia="ja-JP"/>
        </w:rPr>
        <w:t>等に関する情報</w:t>
      </w:r>
    </w:p>
    <w:p w14:paraId="33B7B121" w14:textId="640EA620" w:rsidR="004B1912" w:rsidRPr="005F10CA" w:rsidRDefault="008813F9" w:rsidP="00954C86">
      <w:pPr>
        <w:spacing w:afterLines="50" w:after="180" w:line="260" w:lineRule="exact"/>
        <w:ind w:leftChars="200" w:left="44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1"/>
        </w:rPr>
        <w:t>⑩</w:t>
      </w:r>
      <w:r w:rsidR="001D4077" w:rsidRPr="005F10CA">
        <w:rPr>
          <w:rFonts w:ascii="Meiryo UI" w:eastAsia="Meiryo UI" w:hAnsi="Meiryo UI" w:hint="eastAsia"/>
          <w:color w:val="000000" w:themeColor="text1"/>
          <w:sz w:val="20"/>
          <w:szCs w:val="21"/>
        </w:rPr>
        <w:t xml:space="preserve"> その他、関係機関または関係者が保有する、保育に関する事務の遂行に必要な情報</w:t>
      </w:r>
    </w:p>
    <w:p w14:paraId="69B4A4A7" w14:textId="3F2D41DA" w:rsidR="000A4B7F" w:rsidRPr="005F10CA" w:rsidRDefault="001D4077" w:rsidP="001D4077">
      <w:pPr>
        <w:spacing w:afterLines="30" w:after="108"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２．</w:t>
      </w:r>
      <w:r w:rsidR="000A4B7F" w:rsidRPr="005F10CA">
        <w:rPr>
          <w:rFonts w:ascii="Meiryo UI" w:eastAsia="Meiryo UI" w:hAnsi="Meiryo UI" w:hint="eastAsia"/>
          <w:color w:val="000000" w:themeColor="text1"/>
          <w:sz w:val="20"/>
          <w:szCs w:val="20"/>
        </w:rPr>
        <w:t>個人情報の第</w:t>
      </w:r>
      <w:r w:rsidRPr="005F10CA">
        <w:rPr>
          <w:rFonts w:ascii="Meiryo UI" w:eastAsia="Meiryo UI" w:hAnsi="Meiryo UI" w:hint="eastAsia"/>
          <w:color w:val="000000" w:themeColor="text1"/>
          <w:sz w:val="20"/>
          <w:szCs w:val="20"/>
        </w:rPr>
        <w:t>三</w:t>
      </w:r>
      <w:r w:rsidR="000A4B7F" w:rsidRPr="005F10CA">
        <w:rPr>
          <w:rFonts w:ascii="Meiryo UI" w:eastAsia="Meiryo UI" w:hAnsi="Meiryo UI" w:hint="eastAsia"/>
          <w:color w:val="000000" w:themeColor="text1"/>
          <w:sz w:val="20"/>
          <w:szCs w:val="20"/>
        </w:rPr>
        <w:t>者</w:t>
      </w:r>
      <w:r w:rsidRPr="005F10CA">
        <w:rPr>
          <w:rFonts w:ascii="Meiryo UI" w:eastAsia="Meiryo UI" w:hAnsi="Meiryo UI" w:hint="eastAsia"/>
          <w:color w:val="000000" w:themeColor="text1"/>
          <w:sz w:val="20"/>
          <w:szCs w:val="20"/>
        </w:rPr>
        <w:t>への</w:t>
      </w:r>
      <w:r w:rsidR="000A4B7F" w:rsidRPr="005F10CA">
        <w:rPr>
          <w:rFonts w:ascii="Meiryo UI" w:eastAsia="Meiryo UI" w:hAnsi="Meiryo UI" w:hint="eastAsia"/>
          <w:color w:val="000000" w:themeColor="text1"/>
          <w:sz w:val="20"/>
          <w:szCs w:val="20"/>
        </w:rPr>
        <w:t>提供</w:t>
      </w:r>
    </w:p>
    <w:p w14:paraId="67A7DE17" w14:textId="7B6B57D4" w:rsidR="000A4B7F" w:rsidRPr="005F10CA" w:rsidRDefault="000A4B7F" w:rsidP="00954C86">
      <w:pPr>
        <w:spacing w:afterLines="20" w:after="72" w:line="260" w:lineRule="exact"/>
        <w:ind w:leftChars="100" w:left="220" w:firstLineChars="100" w:firstLine="20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宜野湾市長は、入所児童及び保護者又は扶養義務者の個人情報について、</w:t>
      </w:r>
      <w:r w:rsidR="00281D55" w:rsidRPr="005F10CA">
        <w:rPr>
          <w:rFonts w:ascii="Meiryo UI" w:eastAsia="Meiryo UI" w:hAnsi="Meiryo UI" w:hint="eastAsia"/>
          <w:color w:val="000000" w:themeColor="text1"/>
          <w:sz w:val="20"/>
          <w:szCs w:val="20"/>
        </w:rPr>
        <w:t>以下のいずれかに該当する</w:t>
      </w:r>
      <w:r w:rsidRPr="005F10CA">
        <w:rPr>
          <w:rFonts w:ascii="Meiryo UI" w:eastAsia="Meiryo UI" w:hAnsi="Meiryo UI" w:hint="eastAsia"/>
          <w:color w:val="000000" w:themeColor="text1"/>
          <w:sz w:val="20"/>
          <w:szCs w:val="20"/>
        </w:rPr>
        <w:t>場合に限り</w:t>
      </w:r>
      <w:r w:rsidR="00281D55" w:rsidRPr="005F10CA">
        <w:rPr>
          <w:rFonts w:ascii="Meiryo UI" w:eastAsia="Meiryo UI" w:hAnsi="Meiryo UI" w:hint="eastAsia"/>
          <w:color w:val="000000" w:themeColor="text1"/>
          <w:sz w:val="20"/>
          <w:szCs w:val="20"/>
        </w:rPr>
        <w:t>、</w:t>
      </w:r>
      <w:r w:rsidRPr="005F10CA">
        <w:rPr>
          <w:rFonts w:ascii="Meiryo UI" w:eastAsia="Meiryo UI" w:hAnsi="Meiryo UI" w:hint="eastAsia"/>
          <w:color w:val="000000" w:themeColor="text1"/>
          <w:sz w:val="20"/>
          <w:szCs w:val="20"/>
        </w:rPr>
        <w:t>関係機関等</w:t>
      </w:r>
      <w:r w:rsidR="00281D55" w:rsidRPr="005F10CA">
        <w:rPr>
          <w:rFonts w:ascii="Meiryo UI" w:eastAsia="Meiryo UI" w:hAnsi="Meiryo UI" w:hint="eastAsia"/>
          <w:color w:val="000000" w:themeColor="text1"/>
          <w:sz w:val="20"/>
          <w:szCs w:val="20"/>
        </w:rPr>
        <w:t>の</w:t>
      </w:r>
      <w:r w:rsidRPr="005F10CA">
        <w:rPr>
          <w:rFonts w:ascii="Meiryo UI" w:eastAsia="Meiryo UI" w:hAnsi="Meiryo UI" w:hint="eastAsia"/>
          <w:color w:val="000000" w:themeColor="text1"/>
          <w:sz w:val="20"/>
          <w:szCs w:val="20"/>
        </w:rPr>
        <w:t>第三者へ提供することが</w:t>
      </w:r>
      <w:r w:rsidR="00281D55" w:rsidRPr="005F10CA">
        <w:rPr>
          <w:rFonts w:ascii="Meiryo UI" w:eastAsia="Meiryo UI" w:hAnsi="Meiryo UI" w:hint="eastAsia"/>
          <w:color w:val="000000" w:themeColor="text1"/>
          <w:sz w:val="20"/>
          <w:szCs w:val="20"/>
        </w:rPr>
        <w:t>あり</w:t>
      </w:r>
      <w:r w:rsidRPr="005F10CA">
        <w:rPr>
          <w:rFonts w:ascii="Meiryo UI" w:eastAsia="Meiryo UI" w:hAnsi="Meiryo UI" w:hint="eastAsia"/>
          <w:color w:val="000000" w:themeColor="text1"/>
          <w:sz w:val="20"/>
          <w:szCs w:val="20"/>
        </w:rPr>
        <w:t>ます。</w:t>
      </w:r>
    </w:p>
    <w:p w14:paraId="52FDC56E" w14:textId="593A7CE4" w:rsidR="000A4B7F" w:rsidRPr="005F10CA" w:rsidRDefault="000A4B7F" w:rsidP="00954C86">
      <w:pPr>
        <w:spacing w:after="0" w:line="260" w:lineRule="exact"/>
        <w:ind w:leftChars="200" w:left="44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①</w:t>
      </w:r>
      <w:r w:rsidR="00216271"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特に必要と認められる場合に限り、教育・保育施設への次の個人情報の提供</w:t>
      </w:r>
    </w:p>
    <w:p w14:paraId="6C8BEB85" w14:textId="23E126BC" w:rsidR="000A4B7F" w:rsidRPr="005F10CA" w:rsidRDefault="000A4B7F" w:rsidP="00954C86">
      <w:pPr>
        <w:spacing w:after="0" w:line="260" w:lineRule="exact"/>
        <w:ind w:leftChars="300" w:left="660"/>
        <w:rPr>
          <w:rFonts w:ascii="Meiryo UI" w:eastAsia="Meiryo UI" w:hAnsi="Meiryo UI"/>
          <w:color w:val="000000" w:themeColor="text1"/>
          <w:sz w:val="20"/>
          <w:szCs w:val="20"/>
        </w:rPr>
      </w:pPr>
      <w:r w:rsidRPr="005F10CA">
        <w:rPr>
          <w:rFonts w:ascii="Meiryo UI" w:eastAsia="Meiryo UI" w:hAnsi="Meiryo UI"/>
          <w:color w:val="000000" w:themeColor="text1"/>
          <w:sz w:val="20"/>
          <w:szCs w:val="20"/>
        </w:rPr>
        <w:t>1）氏名、生年月日、連絡先</w:t>
      </w:r>
      <w:r w:rsidRPr="005F10CA">
        <w:rPr>
          <w:rFonts w:ascii="Meiryo UI" w:eastAsia="Meiryo UI" w:hAnsi="Meiryo UI" w:hint="eastAsia"/>
          <w:color w:val="000000" w:themeColor="text1"/>
          <w:sz w:val="20"/>
          <w:szCs w:val="20"/>
        </w:rPr>
        <w:t>等</w:t>
      </w:r>
      <w:r w:rsidRPr="005F10CA">
        <w:rPr>
          <w:rFonts w:ascii="Meiryo UI" w:eastAsia="Meiryo UI" w:hAnsi="Meiryo UI"/>
          <w:color w:val="000000" w:themeColor="text1"/>
          <w:sz w:val="20"/>
          <w:szCs w:val="20"/>
        </w:rPr>
        <w:t>の</w:t>
      </w:r>
      <w:r w:rsidRPr="005F10CA">
        <w:rPr>
          <w:rFonts w:ascii="Meiryo UI" w:eastAsia="Meiryo UI" w:hAnsi="Meiryo UI" w:hint="eastAsia"/>
          <w:color w:val="000000" w:themeColor="text1"/>
          <w:sz w:val="20"/>
          <w:szCs w:val="20"/>
        </w:rPr>
        <w:t>支給認定申請書や利用</w:t>
      </w:r>
      <w:r w:rsidRPr="005F10CA">
        <w:rPr>
          <w:rFonts w:ascii="Meiryo UI" w:eastAsia="Meiryo UI" w:hAnsi="Meiryo UI"/>
          <w:color w:val="000000" w:themeColor="text1"/>
          <w:sz w:val="20"/>
          <w:szCs w:val="20"/>
        </w:rPr>
        <w:t>申込書及び添付資料等に記載された個人情報</w:t>
      </w:r>
    </w:p>
    <w:p w14:paraId="4ED72FFF" w14:textId="4BA8C02C" w:rsidR="000A4B7F" w:rsidRPr="005F10CA" w:rsidRDefault="000A4B7F" w:rsidP="00954C86">
      <w:pPr>
        <w:spacing w:after="0" w:line="260" w:lineRule="exact"/>
        <w:ind w:leftChars="300" w:left="660"/>
        <w:rPr>
          <w:rFonts w:ascii="Meiryo UI" w:eastAsia="Meiryo UI" w:hAnsi="Meiryo UI"/>
          <w:color w:val="000000" w:themeColor="text1"/>
          <w:sz w:val="20"/>
          <w:szCs w:val="20"/>
        </w:rPr>
      </w:pPr>
      <w:r w:rsidRPr="005F10CA">
        <w:rPr>
          <w:rFonts w:ascii="Meiryo UI" w:eastAsia="Meiryo UI" w:hAnsi="Meiryo UI"/>
          <w:color w:val="000000" w:themeColor="text1"/>
          <w:sz w:val="20"/>
          <w:szCs w:val="20"/>
        </w:rPr>
        <w:t>2）保育料に関する情報</w:t>
      </w:r>
    </w:p>
    <w:p w14:paraId="30592C05" w14:textId="53A0287A" w:rsidR="000A4B7F" w:rsidRPr="005F10CA" w:rsidRDefault="000A4B7F" w:rsidP="00954C86">
      <w:pPr>
        <w:spacing w:after="0" w:line="260" w:lineRule="exact"/>
        <w:ind w:leftChars="200" w:left="44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②</w:t>
      </w:r>
      <w:r w:rsidR="00C9066E"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児童相談所等の公的機関から、法令等により個人情報の提供を求められた場合</w:t>
      </w:r>
    </w:p>
    <w:p w14:paraId="1063A134" w14:textId="423D9FD2" w:rsidR="000A4B7F" w:rsidRPr="005F10CA" w:rsidRDefault="000A4B7F" w:rsidP="00954C86">
      <w:pPr>
        <w:spacing w:after="0" w:line="260" w:lineRule="exact"/>
        <w:ind w:leftChars="200" w:left="44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③</w:t>
      </w:r>
      <w:r w:rsidR="00C9066E"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児童が給付を受けることに関し、関係機関・部署と連絡調整することが必要と認められた場合</w:t>
      </w:r>
    </w:p>
    <w:p w14:paraId="0C5C53A7" w14:textId="51290A6A" w:rsidR="000A4B7F" w:rsidRPr="005F10CA" w:rsidRDefault="000A4B7F" w:rsidP="00954C86">
      <w:pPr>
        <w:spacing w:afterLines="50" w:after="180" w:line="260" w:lineRule="exact"/>
        <w:ind w:leftChars="200" w:left="44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④</w:t>
      </w:r>
      <w:r w:rsidR="00C9066E"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その他、市長が必要と認めた場合</w:t>
      </w:r>
    </w:p>
    <w:p w14:paraId="48740781" w14:textId="428A739F" w:rsidR="000A4B7F" w:rsidRPr="005F10CA" w:rsidRDefault="001D4077" w:rsidP="00216271">
      <w:pPr>
        <w:spacing w:afterLines="30" w:after="108"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３．</w:t>
      </w:r>
      <w:r w:rsidR="000A4B7F" w:rsidRPr="005F10CA">
        <w:rPr>
          <w:rFonts w:ascii="Meiryo UI" w:eastAsia="Meiryo UI" w:hAnsi="Meiryo UI" w:hint="eastAsia"/>
          <w:color w:val="000000" w:themeColor="text1"/>
          <w:sz w:val="20"/>
          <w:szCs w:val="20"/>
        </w:rPr>
        <w:t>個人番号の利用及び確認について</w:t>
      </w:r>
    </w:p>
    <w:p w14:paraId="4119C53A" w14:textId="3EBF2255" w:rsidR="00D44A35" w:rsidRPr="005F10CA" w:rsidRDefault="00281D55" w:rsidP="00954C86">
      <w:pPr>
        <w:spacing w:afterLines="50" w:after="180" w:line="260" w:lineRule="exact"/>
        <w:ind w:leftChars="100" w:left="220" w:rightChars="-50" w:right="-110" w:firstLineChars="100" w:firstLine="20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提供された個人番号（マイナンバー）は、子ども・子育て支援法に基づく支給認定事務または児童福祉法に基づく保育実施事務に使用することがあります。個人番号の提供が困難な場合は、地方公共団体情報システム機構や住民基本台帳の情報をもとに確認を行います。また、確認ができない場合には、追加書類の提出をお願いすることがあります。</w:t>
      </w:r>
    </w:p>
    <w:p w14:paraId="6CA6AF01" w14:textId="2A865995" w:rsidR="00D44A35" w:rsidRPr="005F10CA" w:rsidRDefault="001D4077" w:rsidP="00216271">
      <w:pPr>
        <w:spacing w:afterLines="30" w:after="108"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４．</w:t>
      </w:r>
      <w:r w:rsidR="00D44A35" w:rsidRPr="005F10CA">
        <w:rPr>
          <w:rFonts w:ascii="Meiryo UI" w:eastAsia="Meiryo UI" w:hAnsi="Meiryo UI" w:hint="eastAsia"/>
          <w:color w:val="000000" w:themeColor="text1"/>
          <w:sz w:val="20"/>
          <w:szCs w:val="20"/>
        </w:rPr>
        <w:t>支給認定及び利用申込について</w:t>
      </w:r>
    </w:p>
    <w:p w14:paraId="547F69B0" w14:textId="41F8BE18" w:rsidR="00FB49B3" w:rsidRPr="005F10CA" w:rsidRDefault="00C9066E" w:rsidP="00CE71FA">
      <w:pPr>
        <w:spacing w:afterLines="50" w:after="180" w:line="260" w:lineRule="exact"/>
        <w:ind w:leftChars="100" w:left="220" w:firstLineChars="100" w:firstLine="20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４月入所の申請については、認定及び利用調整事務が集中することから、支給認定証の交付は利用調整結果とあわせて１月または２月頃に通知いたします。申請内容や添付書類（就労証明書等）に虚偽がある場合、認定取消しや保育給付額の一部または全部を子ども・子育て支援法第</w:t>
      </w:r>
      <w:r w:rsidRPr="005F10CA">
        <w:rPr>
          <w:rFonts w:ascii="Meiryo UI" w:eastAsia="Meiryo UI" w:hAnsi="Meiryo UI"/>
          <w:color w:val="000000" w:themeColor="text1"/>
          <w:sz w:val="20"/>
          <w:szCs w:val="20"/>
        </w:rPr>
        <w:t>12条に基づき徴収することがあります。</w:t>
      </w:r>
    </w:p>
    <w:p w14:paraId="5CFF4306" w14:textId="38C7A2C9" w:rsidR="00CE71FA" w:rsidRPr="005F10CA" w:rsidRDefault="00CE71FA" w:rsidP="00CE71FA">
      <w:pPr>
        <w:spacing w:afterLines="30" w:after="108"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５．同意書の有効期間について</w:t>
      </w:r>
    </w:p>
    <w:p w14:paraId="31030C65" w14:textId="73C14BE9" w:rsidR="00CE71FA" w:rsidRPr="005F10CA" w:rsidRDefault="00EB4880" w:rsidP="00EB4880">
      <w:pPr>
        <w:spacing w:afterLines="100" w:after="360" w:line="260" w:lineRule="exact"/>
        <w:ind w:leftChars="100" w:left="220" w:firstLineChars="100" w:firstLine="20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本同意書の有効期間は、署名日から令和</w:t>
      </w:r>
      <w:r w:rsidRPr="005F10CA">
        <w:rPr>
          <w:rFonts w:ascii="Meiryo UI" w:eastAsia="Meiryo UI" w:hAnsi="Meiryo UI"/>
          <w:color w:val="000000" w:themeColor="text1"/>
          <w:sz w:val="20"/>
          <w:szCs w:val="20"/>
        </w:rPr>
        <w:t>9年3月31日までとします。</w:t>
      </w:r>
    </w:p>
    <w:p w14:paraId="64E3D612" w14:textId="13986727" w:rsidR="00FB49B3" w:rsidRPr="005F10CA" w:rsidRDefault="00FB49B3" w:rsidP="003D1F76">
      <w:pPr>
        <w:spacing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宜野湾市長　殿</w:t>
      </w:r>
    </w:p>
    <w:p w14:paraId="10F11305" w14:textId="1E139F9B" w:rsidR="00D44A35" w:rsidRPr="005F10CA" w:rsidRDefault="00D44A35" w:rsidP="00216271">
      <w:pPr>
        <w:spacing w:after="0" w:line="240" w:lineRule="exac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上記のとおり取り扱うことに同意し、署名します。</w:t>
      </w:r>
    </w:p>
    <w:p w14:paraId="02EA1A1D" w14:textId="77777777" w:rsidR="00FB49B3" w:rsidRPr="005F10CA" w:rsidRDefault="00FB49B3" w:rsidP="003D1F76">
      <w:pPr>
        <w:spacing w:line="240" w:lineRule="exact"/>
        <w:rPr>
          <w:rFonts w:ascii="Meiryo UI" w:eastAsia="Meiryo UI" w:hAnsi="Meiryo UI"/>
          <w:color w:val="000000" w:themeColor="text1"/>
          <w:sz w:val="20"/>
          <w:szCs w:val="20"/>
        </w:rPr>
      </w:pPr>
    </w:p>
    <w:p w14:paraId="5D0808E7" w14:textId="4C3A3117" w:rsidR="00FB49B3" w:rsidRPr="005F10CA" w:rsidRDefault="00FB49B3" w:rsidP="003D1F76">
      <w:pPr>
        <w:spacing w:line="240" w:lineRule="exact"/>
        <w:ind w:firstLineChars="200" w:firstLine="400"/>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rPr>
        <w:t>令和</w:t>
      </w:r>
      <w:r w:rsidR="00216271"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年</w:t>
      </w:r>
      <w:r w:rsidR="00216271"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月</w:t>
      </w:r>
      <w:r w:rsidR="00216271"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日</w:t>
      </w:r>
    </w:p>
    <w:p w14:paraId="7D0FAA5F" w14:textId="7900F2E1" w:rsidR="00FB49B3" w:rsidRPr="005F10CA" w:rsidRDefault="00FB49B3" w:rsidP="003D1F76">
      <w:pPr>
        <w:wordWrap w:val="0"/>
        <w:spacing w:line="240" w:lineRule="exact"/>
        <w:jc w:val="right"/>
        <w:rPr>
          <w:rFonts w:ascii="Meiryo UI" w:eastAsia="Meiryo UI" w:hAnsi="Meiryo UI"/>
          <w:color w:val="000000" w:themeColor="text1"/>
          <w:sz w:val="20"/>
          <w:szCs w:val="20"/>
        </w:rPr>
      </w:pPr>
      <w:r w:rsidRPr="005F10CA">
        <w:rPr>
          <w:rFonts w:ascii="Meiryo UI" w:eastAsia="Meiryo UI" w:hAnsi="Meiryo UI" w:hint="eastAsia"/>
          <w:color w:val="000000" w:themeColor="text1"/>
          <w:sz w:val="20"/>
          <w:szCs w:val="20"/>
          <w:u w:val="single"/>
        </w:rPr>
        <w:t>【保護者氏名</w:t>
      </w:r>
      <w:r w:rsidR="00896590" w:rsidRPr="005F10CA">
        <w:rPr>
          <w:rFonts w:ascii="Meiryo UI" w:eastAsia="Meiryo UI" w:hAnsi="Meiryo UI" w:hint="eastAsia"/>
          <w:color w:val="000000" w:themeColor="text1"/>
          <w:sz w:val="20"/>
          <w:szCs w:val="20"/>
          <w:u w:val="single"/>
        </w:rPr>
        <w:t>①</w:t>
      </w:r>
      <w:r w:rsidRPr="005F10CA">
        <w:rPr>
          <w:rFonts w:ascii="Meiryo UI" w:eastAsia="Meiryo UI" w:hAnsi="Meiryo UI" w:hint="eastAsia"/>
          <w:color w:val="000000" w:themeColor="text1"/>
          <w:sz w:val="20"/>
          <w:szCs w:val="20"/>
          <w:u w:val="single"/>
        </w:rPr>
        <w:t xml:space="preserve">】　　　　　　　　　　　　　　　　　　　　　　　　　　</w:t>
      </w:r>
      <w:r w:rsidRPr="005F10CA">
        <w:rPr>
          <w:rFonts w:ascii="Meiryo UI" w:eastAsia="Meiryo UI" w:hAnsi="Meiryo UI" w:hint="eastAsia"/>
          <w:color w:val="000000" w:themeColor="text1"/>
          <w:sz w:val="20"/>
          <w:szCs w:val="20"/>
        </w:rPr>
        <w:t xml:space="preserve">　【続柄：</w:t>
      </w:r>
      <w:r w:rsidR="00743A01"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 xml:space="preserve">　　</w:t>
      </w:r>
      <w:r w:rsidR="003D1F76"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 xml:space="preserve">　　】</w:t>
      </w:r>
    </w:p>
    <w:p w14:paraId="284E8F79" w14:textId="77777777" w:rsidR="003D1F76" w:rsidRPr="005F10CA" w:rsidRDefault="003D1F76" w:rsidP="003D1F76">
      <w:pPr>
        <w:spacing w:line="240" w:lineRule="exact"/>
        <w:jc w:val="right"/>
        <w:rPr>
          <w:rFonts w:ascii="Meiryo UI" w:eastAsia="Meiryo UI" w:hAnsi="Meiryo UI"/>
          <w:color w:val="000000" w:themeColor="text1"/>
          <w:sz w:val="20"/>
          <w:szCs w:val="20"/>
        </w:rPr>
      </w:pPr>
    </w:p>
    <w:p w14:paraId="090AB5D6" w14:textId="728D658D" w:rsidR="00F3780A" w:rsidRPr="005F10CA" w:rsidRDefault="00FB49B3" w:rsidP="00C81B53">
      <w:pPr>
        <w:spacing w:line="240" w:lineRule="exact"/>
        <w:jc w:val="right"/>
        <w:rPr>
          <w:rFonts w:ascii="Meiryo UI" w:eastAsia="Meiryo UI" w:hAnsi="Meiryo UI" w:hint="eastAsia"/>
          <w:color w:val="000000" w:themeColor="text1"/>
          <w:sz w:val="20"/>
          <w:szCs w:val="20"/>
        </w:rPr>
      </w:pPr>
      <w:r w:rsidRPr="005F10CA">
        <w:rPr>
          <w:rFonts w:ascii="Meiryo UI" w:eastAsia="Meiryo UI" w:hAnsi="Meiryo UI" w:hint="eastAsia"/>
          <w:color w:val="000000" w:themeColor="text1"/>
          <w:sz w:val="20"/>
          <w:szCs w:val="20"/>
          <w:u w:val="single"/>
        </w:rPr>
        <w:t>【保護者氏名</w:t>
      </w:r>
      <w:r w:rsidR="00896590" w:rsidRPr="005F10CA">
        <w:rPr>
          <w:rFonts w:ascii="Meiryo UI" w:eastAsia="Meiryo UI" w:hAnsi="Meiryo UI" w:hint="eastAsia"/>
          <w:color w:val="000000" w:themeColor="text1"/>
          <w:sz w:val="20"/>
          <w:szCs w:val="20"/>
          <w:u w:val="single"/>
        </w:rPr>
        <w:t>②</w:t>
      </w:r>
      <w:r w:rsidRPr="005F10CA">
        <w:rPr>
          <w:rFonts w:ascii="Meiryo UI" w:eastAsia="Meiryo UI" w:hAnsi="Meiryo UI" w:hint="eastAsia"/>
          <w:color w:val="000000" w:themeColor="text1"/>
          <w:sz w:val="20"/>
          <w:szCs w:val="20"/>
          <w:u w:val="single"/>
        </w:rPr>
        <w:t xml:space="preserve">】　　　　　　　　　　　　　　　　　　　　　　　　　　</w:t>
      </w:r>
      <w:r w:rsidRPr="005F10CA">
        <w:rPr>
          <w:rFonts w:ascii="Meiryo UI" w:eastAsia="Meiryo UI" w:hAnsi="Meiryo UI" w:hint="eastAsia"/>
          <w:color w:val="000000" w:themeColor="text1"/>
          <w:sz w:val="20"/>
          <w:szCs w:val="20"/>
        </w:rPr>
        <w:t xml:space="preserve">　【続柄：</w:t>
      </w:r>
      <w:r w:rsidR="00743A01" w:rsidRPr="005F10CA">
        <w:rPr>
          <w:rFonts w:ascii="Meiryo UI" w:eastAsia="Meiryo UI" w:hAnsi="Meiryo UI" w:hint="eastAsia"/>
          <w:color w:val="000000" w:themeColor="text1"/>
          <w:sz w:val="20"/>
          <w:szCs w:val="20"/>
        </w:rPr>
        <w:t xml:space="preserve">　</w:t>
      </w:r>
      <w:r w:rsidR="003D1F76" w:rsidRPr="005F10CA">
        <w:rPr>
          <w:rFonts w:ascii="Meiryo UI" w:eastAsia="Meiryo UI" w:hAnsi="Meiryo UI" w:hint="eastAsia"/>
          <w:color w:val="000000" w:themeColor="text1"/>
          <w:sz w:val="20"/>
          <w:szCs w:val="20"/>
        </w:rPr>
        <w:t xml:space="preserve">　</w:t>
      </w:r>
      <w:r w:rsidRPr="005F10CA">
        <w:rPr>
          <w:rFonts w:ascii="Meiryo UI" w:eastAsia="Meiryo UI" w:hAnsi="Meiryo UI" w:hint="eastAsia"/>
          <w:color w:val="000000" w:themeColor="text1"/>
          <w:sz w:val="20"/>
          <w:szCs w:val="20"/>
        </w:rPr>
        <w:t xml:space="preserve">　　　　】</w:t>
      </w:r>
    </w:p>
    <w:sectPr w:rsidR="00F3780A" w:rsidRPr="005F10CA" w:rsidSect="008813F9">
      <w:pgSz w:w="11906" w:h="16838" w:code="9"/>
      <w:pgMar w:top="680" w:right="851" w:bottom="39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9B606" w14:textId="77777777" w:rsidR="001D4077" w:rsidRDefault="001D4077" w:rsidP="001D4077">
      <w:pPr>
        <w:spacing w:after="0" w:line="240" w:lineRule="auto"/>
      </w:pPr>
      <w:r>
        <w:separator/>
      </w:r>
    </w:p>
  </w:endnote>
  <w:endnote w:type="continuationSeparator" w:id="0">
    <w:p w14:paraId="26CD6BF8" w14:textId="77777777" w:rsidR="001D4077" w:rsidRDefault="001D4077" w:rsidP="001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3901B" w14:textId="77777777" w:rsidR="001D4077" w:rsidRDefault="001D4077" w:rsidP="001D4077">
      <w:pPr>
        <w:spacing w:after="0" w:line="240" w:lineRule="auto"/>
      </w:pPr>
      <w:r>
        <w:separator/>
      </w:r>
    </w:p>
  </w:footnote>
  <w:footnote w:type="continuationSeparator" w:id="0">
    <w:p w14:paraId="29C65506" w14:textId="77777777" w:rsidR="001D4077" w:rsidRDefault="001D4077" w:rsidP="001D4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A3E15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32151C7D"/>
    <w:multiLevelType w:val="hybridMultilevel"/>
    <w:tmpl w:val="1CDA197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0A5F9F"/>
    <w:multiLevelType w:val="hybridMultilevel"/>
    <w:tmpl w:val="AAFC28EE"/>
    <w:lvl w:ilvl="0" w:tplc="7A50BE9A">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7447467">
    <w:abstractNumId w:val="2"/>
  </w:num>
  <w:num w:numId="2" w16cid:durableId="1764960429">
    <w:abstractNumId w:val="1"/>
  </w:num>
  <w:num w:numId="3" w16cid:durableId="71731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12"/>
    <w:rsid w:val="000A4B7F"/>
    <w:rsid w:val="001D4077"/>
    <w:rsid w:val="00216271"/>
    <w:rsid w:val="00261F98"/>
    <w:rsid w:val="00281D55"/>
    <w:rsid w:val="003D1F76"/>
    <w:rsid w:val="003D4E47"/>
    <w:rsid w:val="004B1912"/>
    <w:rsid w:val="00564A34"/>
    <w:rsid w:val="005F10CA"/>
    <w:rsid w:val="00743A01"/>
    <w:rsid w:val="007760D9"/>
    <w:rsid w:val="008813F9"/>
    <w:rsid w:val="00896590"/>
    <w:rsid w:val="008B731D"/>
    <w:rsid w:val="00954C86"/>
    <w:rsid w:val="00B94CF0"/>
    <w:rsid w:val="00C81B53"/>
    <w:rsid w:val="00C9066E"/>
    <w:rsid w:val="00CE71FA"/>
    <w:rsid w:val="00D44A35"/>
    <w:rsid w:val="00E70E18"/>
    <w:rsid w:val="00EB4880"/>
    <w:rsid w:val="00F3780A"/>
    <w:rsid w:val="00FB4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945EC9"/>
  <w15:chartTrackingRefBased/>
  <w15:docId w15:val="{9F6257E0-1817-4B86-8939-611ED47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4B19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4B19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4B19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4B19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4B19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4B19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4B19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4B19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4B19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4B1912"/>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4B1912"/>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4B1912"/>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4B1912"/>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4B1912"/>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4B1912"/>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4B1912"/>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4B1912"/>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4B1912"/>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4B1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4B1912"/>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B1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4B1912"/>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4B1912"/>
    <w:pPr>
      <w:spacing w:before="160"/>
      <w:jc w:val="center"/>
    </w:pPr>
    <w:rPr>
      <w:i/>
      <w:iCs/>
      <w:color w:val="404040" w:themeColor="text1" w:themeTint="BF"/>
    </w:rPr>
  </w:style>
  <w:style w:type="character" w:customStyle="1" w:styleId="a9">
    <w:name w:val="引用文 (文字)"/>
    <w:basedOn w:val="a1"/>
    <w:link w:val="a8"/>
    <w:uiPriority w:val="29"/>
    <w:rsid w:val="004B1912"/>
    <w:rPr>
      <w:i/>
      <w:iCs/>
      <w:color w:val="404040" w:themeColor="text1" w:themeTint="BF"/>
    </w:rPr>
  </w:style>
  <w:style w:type="paragraph" w:styleId="aa">
    <w:name w:val="List Paragraph"/>
    <w:basedOn w:val="a0"/>
    <w:uiPriority w:val="34"/>
    <w:qFormat/>
    <w:rsid w:val="004B1912"/>
    <w:pPr>
      <w:ind w:left="720"/>
      <w:contextualSpacing/>
    </w:pPr>
  </w:style>
  <w:style w:type="character" w:styleId="21">
    <w:name w:val="Intense Emphasis"/>
    <w:basedOn w:val="a1"/>
    <w:uiPriority w:val="21"/>
    <w:qFormat/>
    <w:rsid w:val="004B1912"/>
    <w:rPr>
      <w:i/>
      <w:iCs/>
      <w:color w:val="0F4761" w:themeColor="accent1" w:themeShade="BF"/>
    </w:rPr>
  </w:style>
  <w:style w:type="paragraph" w:styleId="22">
    <w:name w:val="Intense Quote"/>
    <w:basedOn w:val="a0"/>
    <w:next w:val="a0"/>
    <w:link w:val="23"/>
    <w:uiPriority w:val="30"/>
    <w:qFormat/>
    <w:rsid w:val="004B1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4B1912"/>
    <w:rPr>
      <w:i/>
      <w:iCs/>
      <w:color w:val="0F4761" w:themeColor="accent1" w:themeShade="BF"/>
    </w:rPr>
  </w:style>
  <w:style w:type="character" w:styleId="24">
    <w:name w:val="Intense Reference"/>
    <w:basedOn w:val="a1"/>
    <w:uiPriority w:val="32"/>
    <w:qFormat/>
    <w:rsid w:val="004B1912"/>
    <w:rPr>
      <w:b/>
      <w:bCs/>
      <w:smallCaps/>
      <w:color w:val="0F4761" w:themeColor="accent1" w:themeShade="BF"/>
      <w:spacing w:val="5"/>
    </w:rPr>
  </w:style>
  <w:style w:type="paragraph" w:styleId="ab">
    <w:name w:val="header"/>
    <w:basedOn w:val="a0"/>
    <w:link w:val="ac"/>
    <w:uiPriority w:val="99"/>
    <w:unhideWhenUsed/>
    <w:rsid w:val="001D4077"/>
    <w:pPr>
      <w:tabs>
        <w:tab w:val="center" w:pos="4252"/>
        <w:tab w:val="right" w:pos="8504"/>
      </w:tabs>
      <w:snapToGrid w:val="0"/>
    </w:pPr>
  </w:style>
  <w:style w:type="character" w:customStyle="1" w:styleId="ac">
    <w:name w:val="ヘッダー (文字)"/>
    <w:basedOn w:val="a1"/>
    <w:link w:val="ab"/>
    <w:uiPriority w:val="99"/>
    <w:rsid w:val="001D4077"/>
  </w:style>
  <w:style w:type="paragraph" w:styleId="ad">
    <w:name w:val="footer"/>
    <w:basedOn w:val="a0"/>
    <w:link w:val="ae"/>
    <w:uiPriority w:val="99"/>
    <w:unhideWhenUsed/>
    <w:rsid w:val="001D4077"/>
    <w:pPr>
      <w:tabs>
        <w:tab w:val="center" w:pos="4252"/>
        <w:tab w:val="right" w:pos="8504"/>
      </w:tabs>
      <w:snapToGrid w:val="0"/>
    </w:pPr>
  </w:style>
  <w:style w:type="character" w:customStyle="1" w:styleId="ae">
    <w:name w:val="フッター (文字)"/>
    <w:basedOn w:val="a1"/>
    <w:link w:val="ad"/>
    <w:uiPriority w:val="99"/>
    <w:rsid w:val="001D4077"/>
  </w:style>
  <w:style w:type="paragraph" w:styleId="a">
    <w:name w:val="List Bullet"/>
    <w:basedOn w:val="a0"/>
    <w:uiPriority w:val="99"/>
    <w:unhideWhenUsed/>
    <w:rsid w:val="001D4077"/>
    <w:pPr>
      <w:widowControl/>
      <w:numPr>
        <w:numId w:val="3"/>
      </w:numPr>
      <w:spacing w:after="200" w:line="276" w:lineRule="auto"/>
      <w:contextualSpacing/>
    </w:pPr>
    <w:rPr>
      <w:rFonts w:ascii="ＭＳ 明朝" w:eastAsia="ＭＳ 明朝" w:hAnsi="ＭＳ 明朝"/>
      <w:kern w:val="0"/>
      <w:sz w:val="21"/>
      <w:szCs w:val="22"/>
      <w:lang w:eastAsia="en-US"/>
      <w14:ligatures w14:val="none"/>
    </w:rPr>
  </w:style>
  <w:style w:type="table" w:styleId="af">
    <w:name w:val="Table Grid"/>
    <w:basedOn w:val="a2"/>
    <w:uiPriority w:val="39"/>
    <w:rsid w:val="00EB4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昂大</dc:creator>
  <cp:keywords/>
  <dc:description/>
  <cp:lastModifiedBy>新垣 昂大</cp:lastModifiedBy>
  <cp:revision>9</cp:revision>
  <cp:lastPrinted>2025-08-04T00:14:00Z</cp:lastPrinted>
  <dcterms:created xsi:type="dcterms:W3CDTF">2025-07-25T07:20:00Z</dcterms:created>
  <dcterms:modified xsi:type="dcterms:W3CDTF">2025-12-26T11:57:00Z</dcterms:modified>
</cp:coreProperties>
</file>